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FA02A2" w14:textId="77777777" w:rsidR="00DC6D08" w:rsidRPr="00AA6F4E" w:rsidRDefault="00912B32" w:rsidP="00DC6D08">
      <w:pPr>
        <w:spacing w:after="0" w:line="240" w:lineRule="auto"/>
        <w:jc w:val="center"/>
        <w:rPr>
          <w:rFonts w:ascii="Arial" w:hAnsi="Arial" w:cs="Arial"/>
          <w:b/>
          <w:sz w:val="24"/>
          <w:szCs w:val="24"/>
        </w:rPr>
      </w:pPr>
      <w:commentRangeStart w:id="0"/>
      <w:commentRangeEnd w:id="0"/>
      <w:r w:rsidRPr="00AA6F4E">
        <w:rPr>
          <w:rStyle w:val="Refdecomentario"/>
          <w:rFonts w:ascii="Arial" w:hAnsi="Arial" w:cs="Arial"/>
          <w:b/>
          <w:sz w:val="24"/>
          <w:szCs w:val="24"/>
        </w:rPr>
        <w:commentReference w:id="0"/>
      </w:r>
    </w:p>
    <w:p w14:paraId="3943D2F9" w14:textId="77777777" w:rsidR="00DC6D08" w:rsidRPr="00AA6F4E" w:rsidRDefault="00DC6D08" w:rsidP="00DC6D08">
      <w:pPr>
        <w:spacing w:after="0" w:line="240" w:lineRule="auto"/>
        <w:jc w:val="center"/>
        <w:rPr>
          <w:rFonts w:ascii="Arial" w:hAnsi="Arial" w:cs="Arial"/>
          <w:b/>
          <w:sz w:val="24"/>
          <w:szCs w:val="24"/>
        </w:rPr>
      </w:pPr>
    </w:p>
    <w:p w14:paraId="7A01774A" w14:textId="77777777" w:rsidR="00DC6D08" w:rsidRPr="00AA6F4E" w:rsidRDefault="00DC6D08" w:rsidP="00DC6D08">
      <w:pPr>
        <w:spacing w:after="0" w:line="240" w:lineRule="auto"/>
        <w:jc w:val="center"/>
        <w:rPr>
          <w:rFonts w:ascii="Arial" w:hAnsi="Arial" w:cs="Arial"/>
          <w:b/>
          <w:sz w:val="24"/>
          <w:szCs w:val="24"/>
        </w:rPr>
      </w:pPr>
    </w:p>
    <w:p w14:paraId="55EB5D71" w14:textId="6EC4F213" w:rsidR="00956D0E" w:rsidRPr="00AA6F4E" w:rsidRDefault="00956D0E" w:rsidP="00DC6D08">
      <w:pPr>
        <w:spacing w:after="0" w:line="240" w:lineRule="auto"/>
        <w:jc w:val="center"/>
        <w:rPr>
          <w:rFonts w:ascii="Arial" w:hAnsi="Arial" w:cs="Arial"/>
          <w:b/>
          <w:sz w:val="24"/>
          <w:szCs w:val="24"/>
        </w:rPr>
      </w:pPr>
      <w:r w:rsidRPr="00AA6F4E">
        <w:rPr>
          <w:rFonts w:ascii="Arial" w:hAnsi="Arial" w:cs="Arial"/>
          <w:b/>
          <w:sz w:val="24"/>
          <w:szCs w:val="24"/>
        </w:rPr>
        <w:t xml:space="preserve">INFORME </w:t>
      </w:r>
    </w:p>
    <w:p w14:paraId="65D29EB4" w14:textId="77777777" w:rsidR="00956D0E" w:rsidRPr="00AA6F4E" w:rsidRDefault="00956D0E" w:rsidP="00956D0E">
      <w:pPr>
        <w:spacing w:after="0" w:line="240" w:lineRule="auto"/>
        <w:jc w:val="center"/>
        <w:rPr>
          <w:rFonts w:ascii="Arial" w:eastAsia="Times New Roman" w:hAnsi="Arial" w:cs="Arial"/>
          <w:b/>
          <w:bCs/>
          <w:sz w:val="24"/>
          <w:szCs w:val="24"/>
        </w:rPr>
      </w:pPr>
      <w:r w:rsidRPr="00AA6F4E">
        <w:rPr>
          <w:rFonts w:ascii="Arial" w:eastAsia="Times New Roman" w:hAnsi="Arial" w:cs="Arial"/>
          <w:b/>
          <w:bCs/>
          <w:sz w:val="24"/>
          <w:szCs w:val="24"/>
        </w:rPr>
        <w:t>ACCIÓN DE PREVENCIÓN Y CONTROL A LA FUNCIÓN PÚBLICA 002</w:t>
      </w:r>
    </w:p>
    <w:p w14:paraId="1487BC37" w14:textId="77777777" w:rsidR="00592B49" w:rsidRPr="00AA6F4E" w:rsidRDefault="00592B49" w:rsidP="00956D0E">
      <w:pPr>
        <w:spacing w:after="0" w:line="240" w:lineRule="auto"/>
        <w:jc w:val="center"/>
        <w:rPr>
          <w:rFonts w:ascii="Arial" w:eastAsia="Times New Roman" w:hAnsi="Arial" w:cs="Arial"/>
          <w:b/>
          <w:bCs/>
          <w:sz w:val="24"/>
          <w:szCs w:val="24"/>
        </w:rPr>
      </w:pPr>
    </w:p>
    <w:p w14:paraId="4A2E7071" w14:textId="3646D1CC" w:rsidR="00DC6D08" w:rsidRPr="00AA6F4E" w:rsidRDefault="00956D0E" w:rsidP="00DC6D08">
      <w:pPr>
        <w:spacing w:after="0" w:line="240" w:lineRule="auto"/>
        <w:jc w:val="center"/>
        <w:rPr>
          <w:rFonts w:ascii="Arial" w:hAnsi="Arial" w:cs="Arial"/>
          <w:b/>
          <w:color w:val="000000" w:themeColor="text1"/>
          <w:sz w:val="24"/>
          <w:szCs w:val="24"/>
        </w:rPr>
      </w:pPr>
      <w:r w:rsidRPr="00AA6F4E">
        <w:rPr>
          <w:rFonts w:ascii="Arial" w:hAnsi="Arial" w:cs="Arial"/>
          <w:b/>
          <w:sz w:val="24"/>
          <w:szCs w:val="24"/>
        </w:rPr>
        <w:t>VEEDURÍA MANEJO DE BASURAS Y RESIDUOS SÓLIDOS</w:t>
      </w:r>
    </w:p>
    <w:p w14:paraId="03823DDF" w14:textId="77777777" w:rsidR="00DC6D08" w:rsidRPr="00AA6F4E" w:rsidRDefault="00DC6D08" w:rsidP="00DC6D08">
      <w:pPr>
        <w:spacing w:after="0" w:line="240" w:lineRule="auto"/>
        <w:jc w:val="center"/>
        <w:rPr>
          <w:rFonts w:ascii="Arial" w:eastAsia="Times New Roman" w:hAnsi="Arial" w:cs="Arial"/>
          <w:b/>
          <w:bCs/>
          <w:sz w:val="24"/>
          <w:szCs w:val="24"/>
        </w:rPr>
      </w:pPr>
      <w:r w:rsidRPr="00AA6F4E">
        <w:rPr>
          <w:rFonts w:ascii="Arial" w:eastAsia="Times New Roman" w:hAnsi="Arial" w:cs="Arial"/>
          <w:b/>
          <w:bCs/>
          <w:sz w:val="24"/>
          <w:szCs w:val="24"/>
        </w:rPr>
        <w:t>ALCALDIA LOCAL DE ENGATIVA</w:t>
      </w:r>
    </w:p>
    <w:p w14:paraId="368C4863" w14:textId="77777777" w:rsidR="00DC6D08" w:rsidRPr="00AA6F4E" w:rsidRDefault="00DC6D08" w:rsidP="00DC6D08">
      <w:pPr>
        <w:spacing w:after="0" w:line="240" w:lineRule="auto"/>
        <w:jc w:val="center"/>
        <w:rPr>
          <w:rFonts w:ascii="Arial" w:eastAsia="Times New Roman" w:hAnsi="Arial" w:cs="Arial"/>
          <w:b/>
          <w:bCs/>
          <w:sz w:val="24"/>
          <w:szCs w:val="24"/>
        </w:rPr>
      </w:pPr>
    </w:p>
    <w:p w14:paraId="3EC1D688" w14:textId="77777777" w:rsidR="00DC6D08" w:rsidRPr="00AA6F4E" w:rsidRDefault="00DC6D08" w:rsidP="00DC6D08">
      <w:pPr>
        <w:spacing w:after="0" w:line="240" w:lineRule="auto"/>
        <w:jc w:val="center"/>
        <w:rPr>
          <w:rFonts w:ascii="Arial" w:eastAsia="Times New Roman" w:hAnsi="Arial" w:cs="Arial"/>
          <w:b/>
          <w:bCs/>
          <w:sz w:val="24"/>
          <w:szCs w:val="24"/>
        </w:rPr>
      </w:pPr>
    </w:p>
    <w:p w14:paraId="2D4FEDB5" w14:textId="77777777" w:rsidR="00DC6D08" w:rsidRPr="00AA6F4E" w:rsidRDefault="00DC6D08" w:rsidP="00DC6D08">
      <w:pPr>
        <w:spacing w:after="0" w:line="240" w:lineRule="auto"/>
        <w:jc w:val="center"/>
        <w:rPr>
          <w:rFonts w:ascii="Arial" w:eastAsia="Times New Roman" w:hAnsi="Arial" w:cs="Arial"/>
          <w:b/>
          <w:bCs/>
          <w:sz w:val="24"/>
          <w:szCs w:val="24"/>
        </w:rPr>
      </w:pPr>
    </w:p>
    <w:p w14:paraId="4262FB49" w14:textId="1690376B" w:rsidR="00C441E1" w:rsidRPr="00AA6F4E" w:rsidRDefault="00C441E1" w:rsidP="2C37E3E6">
      <w:pPr>
        <w:pStyle w:val="Default"/>
        <w:jc w:val="center"/>
        <w:rPr>
          <w:b/>
          <w:bCs/>
        </w:rPr>
      </w:pPr>
    </w:p>
    <w:p w14:paraId="4F640B5A" w14:textId="3CAD2FA5" w:rsidR="00874042" w:rsidRDefault="00874042"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5B09A521" w14:textId="77777777" w:rsidR="00C11BDF"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6F7FD8D6" w14:textId="16AE7471" w:rsidR="00C11BDF"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3DB5DFB4" w14:textId="0553CF44" w:rsidR="00C11BDF"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7B431321" w14:textId="5741D85E" w:rsidR="00C11BDF"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14165FE6" w14:textId="3969B48D" w:rsidR="00C11BDF"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27404F54" w14:textId="77777777" w:rsidR="00C11BDF" w:rsidRPr="00AA6F4E" w:rsidRDefault="00C11BDF" w:rsidP="000C3138">
      <w:pPr>
        <w:spacing w:after="0" w:line="240" w:lineRule="auto"/>
        <w:jc w:val="center"/>
        <w:rPr>
          <w:rFonts w:ascii="Arial" w:eastAsia="Times New Roman" w:hAnsi="Arial" w:cs="Arial"/>
          <w:b/>
          <w:bCs/>
          <w:color w:val="000000"/>
          <w:sz w:val="24"/>
          <w:szCs w:val="24"/>
          <w:shd w:val="clear" w:color="auto" w:fill="FFFFFF"/>
          <w:lang w:eastAsia="ar-SA"/>
        </w:rPr>
      </w:pPr>
    </w:p>
    <w:p w14:paraId="60BEB02D" w14:textId="7B17FEF7" w:rsidR="000C3138" w:rsidRPr="00AA6F4E" w:rsidRDefault="000C3138" w:rsidP="000C3138">
      <w:pPr>
        <w:spacing w:after="0" w:line="240" w:lineRule="auto"/>
        <w:jc w:val="center"/>
        <w:rPr>
          <w:rFonts w:ascii="Arial" w:eastAsia="Times New Roman" w:hAnsi="Arial" w:cs="Arial"/>
          <w:b/>
          <w:bCs/>
          <w:color w:val="000000"/>
          <w:sz w:val="24"/>
          <w:szCs w:val="24"/>
          <w:shd w:val="clear" w:color="auto" w:fill="FFFFFF"/>
          <w:lang w:eastAsia="ar-SA"/>
        </w:rPr>
      </w:pPr>
      <w:r w:rsidRPr="00AA6F4E">
        <w:rPr>
          <w:rFonts w:ascii="Arial" w:eastAsia="Times New Roman" w:hAnsi="Arial" w:cs="Arial"/>
          <w:b/>
          <w:bCs/>
          <w:color w:val="000000"/>
          <w:sz w:val="24"/>
          <w:szCs w:val="24"/>
          <w:shd w:val="clear" w:color="auto" w:fill="FFFFFF"/>
          <w:lang w:eastAsia="ar-SA"/>
        </w:rPr>
        <w:t xml:space="preserve">EMILIO </w:t>
      </w:r>
      <w:r w:rsidR="00E177F0" w:rsidRPr="00AA6F4E">
        <w:rPr>
          <w:rFonts w:ascii="Arial" w:eastAsia="Times New Roman" w:hAnsi="Arial" w:cs="Arial"/>
          <w:b/>
          <w:bCs/>
          <w:color w:val="000000"/>
          <w:sz w:val="24"/>
          <w:szCs w:val="24"/>
          <w:shd w:val="clear" w:color="auto" w:fill="FFFFFF"/>
          <w:lang w:eastAsia="ar-SA"/>
        </w:rPr>
        <w:t xml:space="preserve">ALBERTO </w:t>
      </w:r>
      <w:r w:rsidRPr="00AA6F4E">
        <w:rPr>
          <w:rFonts w:ascii="Arial" w:eastAsia="Times New Roman" w:hAnsi="Arial" w:cs="Arial"/>
          <w:b/>
          <w:bCs/>
          <w:color w:val="000000"/>
          <w:sz w:val="24"/>
          <w:szCs w:val="24"/>
          <w:shd w:val="clear" w:color="auto" w:fill="FFFFFF"/>
          <w:lang w:eastAsia="ar-SA"/>
        </w:rPr>
        <w:t>HERNÁNDEZ DÍAZ</w:t>
      </w:r>
    </w:p>
    <w:p w14:paraId="0E79857E" w14:textId="585DD588" w:rsidR="000C3138" w:rsidRPr="00AA6F4E" w:rsidRDefault="000C3138" w:rsidP="000C3138">
      <w:pPr>
        <w:suppressAutoHyphens/>
        <w:spacing w:after="0" w:line="360" w:lineRule="auto"/>
        <w:jc w:val="center"/>
        <w:rPr>
          <w:rFonts w:ascii="Arial" w:eastAsia="Times New Roman" w:hAnsi="Arial" w:cs="Arial"/>
          <w:sz w:val="24"/>
          <w:szCs w:val="24"/>
          <w:lang w:eastAsia="ar-SA"/>
        </w:rPr>
      </w:pPr>
      <w:r w:rsidRPr="00AA6F4E">
        <w:rPr>
          <w:rFonts w:ascii="Arial" w:eastAsia="Times New Roman" w:hAnsi="Arial" w:cs="Arial"/>
          <w:sz w:val="24"/>
          <w:szCs w:val="24"/>
          <w:lang w:eastAsia="ar-SA"/>
        </w:rPr>
        <w:t xml:space="preserve">Personero </w:t>
      </w:r>
      <w:r w:rsidR="62F69103" w:rsidRPr="00AA6F4E">
        <w:rPr>
          <w:rFonts w:ascii="Arial" w:eastAsia="Times New Roman" w:hAnsi="Arial" w:cs="Arial"/>
          <w:sz w:val="24"/>
          <w:szCs w:val="24"/>
          <w:lang w:eastAsia="ar-SA"/>
        </w:rPr>
        <w:t>delegado</w:t>
      </w:r>
      <w:r w:rsidRPr="00AA6F4E">
        <w:rPr>
          <w:rFonts w:ascii="Arial" w:eastAsia="Times New Roman" w:hAnsi="Arial" w:cs="Arial"/>
          <w:sz w:val="24"/>
          <w:szCs w:val="24"/>
          <w:lang w:eastAsia="ar-SA"/>
        </w:rPr>
        <w:t xml:space="preserve"> para el Relacionamiento con el Ciudadano y Asuntos Locales</w:t>
      </w:r>
    </w:p>
    <w:p w14:paraId="4F0199E4" w14:textId="77777777" w:rsidR="000C3138" w:rsidRPr="00AA6F4E" w:rsidRDefault="000C3138" w:rsidP="000C3138">
      <w:pPr>
        <w:suppressAutoHyphens/>
        <w:spacing w:after="0" w:line="240" w:lineRule="auto"/>
        <w:jc w:val="center"/>
        <w:rPr>
          <w:rFonts w:ascii="Arial" w:eastAsia="Times New Roman" w:hAnsi="Arial" w:cs="Arial"/>
          <w:b/>
          <w:bCs/>
          <w:color w:val="000000"/>
          <w:sz w:val="24"/>
          <w:szCs w:val="24"/>
          <w:shd w:val="clear" w:color="auto" w:fill="FFFFFF"/>
          <w:lang w:eastAsia="ar-SA"/>
        </w:rPr>
      </w:pPr>
      <w:r w:rsidRPr="00AA6F4E">
        <w:rPr>
          <w:rFonts w:ascii="Arial" w:eastAsia="Times New Roman" w:hAnsi="Arial" w:cs="Arial"/>
          <w:b/>
          <w:bCs/>
          <w:color w:val="000000"/>
          <w:sz w:val="24"/>
          <w:szCs w:val="24"/>
          <w:shd w:val="clear" w:color="auto" w:fill="FFFFFF"/>
          <w:lang w:eastAsia="ar-SA"/>
        </w:rPr>
        <w:t>MONICA ALEJANDRA MUNCA CARDOZO</w:t>
      </w:r>
    </w:p>
    <w:p w14:paraId="0B799301" w14:textId="77777777" w:rsidR="000C3138" w:rsidRPr="00AA6F4E" w:rsidRDefault="000C3138" w:rsidP="000C3138">
      <w:pPr>
        <w:spacing w:after="0" w:line="240" w:lineRule="auto"/>
        <w:jc w:val="center"/>
        <w:rPr>
          <w:rFonts w:ascii="Arial" w:hAnsi="Arial" w:cs="Arial"/>
          <w:sz w:val="24"/>
          <w:szCs w:val="24"/>
        </w:rPr>
      </w:pPr>
      <w:r w:rsidRPr="00AA6F4E">
        <w:rPr>
          <w:rFonts w:ascii="Arial" w:hAnsi="Arial" w:cs="Arial"/>
          <w:sz w:val="24"/>
          <w:szCs w:val="24"/>
        </w:rPr>
        <w:t xml:space="preserve">Personera Local Engativá II </w:t>
      </w:r>
    </w:p>
    <w:p w14:paraId="5209324D" w14:textId="77777777" w:rsidR="000C3138" w:rsidRPr="00AA6F4E" w:rsidRDefault="000C3138" w:rsidP="000C3138">
      <w:pPr>
        <w:spacing w:after="0" w:line="240" w:lineRule="auto"/>
        <w:jc w:val="center"/>
        <w:rPr>
          <w:rFonts w:ascii="Arial" w:hAnsi="Arial" w:cs="Arial"/>
          <w:color w:val="2E74B5"/>
          <w:sz w:val="24"/>
          <w:szCs w:val="24"/>
        </w:rPr>
      </w:pPr>
    </w:p>
    <w:p w14:paraId="2E9D5E83" w14:textId="45CF737D" w:rsidR="000C3138" w:rsidRPr="00AA6F4E" w:rsidRDefault="00055B3E" w:rsidP="000C3138">
      <w:pPr>
        <w:pStyle w:val="Default"/>
        <w:jc w:val="center"/>
        <w:rPr>
          <w:b/>
        </w:rPr>
      </w:pPr>
      <w:r w:rsidRPr="00AA6F4E">
        <w:rPr>
          <w:b/>
        </w:rPr>
        <w:t>DIANA MARCELA GUZMÁ</w:t>
      </w:r>
      <w:r w:rsidR="000C3138" w:rsidRPr="00AA6F4E">
        <w:rPr>
          <w:b/>
        </w:rPr>
        <w:t>N OLIVEROS</w:t>
      </w:r>
    </w:p>
    <w:p w14:paraId="13B52643" w14:textId="6B2223E3" w:rsidR="000C3138" w:rsidRPr="00AA6F4E" w:rsidRDefault="000C3138" w:rsidP="000C3138">
      <w:pPr>
        <w:pStyle w:val="Default"/>
        <w:jc w:val="center"/>
      </w:pPr>
      <w:r w:rsidRPr="00AA6F4E">
        <w:t>Profes</w:t>
      </w:r>
      <w:r w:rsidR="00D53E57" w:rsidRPr="00AA6F4E">
        <w:t>ional Universitario 219 – 01</w:t>
      </w:r>
    </w:p>
    <w:p w14:paraId="2650CADE" w14:textId="77777777" w:rsidR="000C3138" w:rsidRPr="00AA6F4E" w:rsidRDefault="000C3138" w:rsidP="000C3138">
      <w:pPr>
        <w:pStyle w:val="Default"/>
        <w:jc w:val="center"/>
      </w:pPr>
    </w:p>
    <w:p w14:paraId="04837CAC" w14:textId="2AFCC246" w:rsidR="000C3138" w:rsidRPr="00AA6F4E" w:rsidRDefault="000C3138" w:rsidP="000C3138">
      <w:pPr>
        <w:pStyle w:val="Default"/>
        <w:jc w:val="center"/>
        <w:rPr>
          <w:b/>
        </w:rPr>
      </w:pPr>
      <w:r w:rsidRPr="00AA6F4E">
        <w:rPr>
          <w:b/>
        </w:rPr>
        <w:t>MARÍA INÉS SIERRA PINEDA</w:t>
      </w:r>
    </w:p>
    <w:p w14:paraId="325C8576" w14:textId="77DF2B9E" w:rsidR="00055B3E" w:rsidRPr="00AA6F4E" w:rsidRDefault="00D53E57" w:rsidP="2C37E3E6">
      <w:pPr>
        <w:pStyle w:val="Default"/>
        <w:jc w:val="center"/>
      </w:pPr>
      <w:r w:rsidRPr="00AA6F4E">
        <w:t xml:space="preserve">Profesional </w:t>
      </w:r>
      <w:r w:rsidR="000C3138" w:rsidRPr="00AA6F4E">
        <w:t>Contratista</w:t>
      </w:r>
    </w:p>
    <w:p w14:paraId="74BB2365" w14:textId="4A49CC55" w:rsidR="00C11BDF" w:rsidRDefault="00C11BDF">
      <w:pPr>
        <w:rPr>
          <w:rFonts w:ascii="Arial" w:hAnsi="Arial" w:cs="Arial"/>
          <w:sz w:val="24"/>
          <w:szCs w:val="24"/>
        </w:rPr>
      </w:pPr>
    </w:p>
    <w:p w14:paraId="0C30AF6D" w14:textId="42C69435" w:rsidR="00C11BDF" w:rsidRDefault="00C11BDF">
      <w:pPr>
        <w:rPr>
          <w:rFonts w:ascii="Arial" w:hAnsi="Arial" w:cs="Arial"/>
          <w:sz w:val="24"/>
          <w:szCs w:val="24"/>
        </w:rPr>
      </w:pPr>
    </w:p>
    <w:p w14:paraId="57308427" w14:textId="7B4AB045" w:rsidR="00C11BDF" w:rsidRDefault="00C11BDF">
      <w:pPr>
        <w:rPr>
          <w:rFonts w:ascii="Arial" w:hAnsi="Arial" w:cs="Arial"/>
          <w:sz w:val="24"/>
          <w:szCs w:val="24"/>
        </w:rPr>
      </w:pPr>
    </w:p>
    <w:p w14:paraId="7B593AAD" w14:textId="292D098B" w:rsidR="00C11BDF" w:rsidRDefault="00C11BDF">
      <w:pPr>
        <w:rPr>
          <w:rFonts w:ascii="Arial" w:hAnsi="Arial" w:cs="Arial"/>
          <w:sz w:val="24"/>
          <w:szCs w:val="24"/>
        </w:rPr>
      </w:pPr>
    </w:p>
    <w:p w14:paraId="3FD3D55D" w14:textId="77777777" w:rsidR="00C11BDF" w:rsidRPr="00AA6F4E" w:rsidRDefault="00C11BDF">
      <w:pPr>
        <w:rPr>
          <w:rFonts w:ascii="Arial" w:hAnsi="Arial" w:cs="Arial"/>
          <w:sz w:val="24"/>
          <w:szCs w:val="24"/>
        </w:rPr>
      </w:pPr>
    </w:p>
    <w:p w14:paraId="1A565541" w14:textId="77777777" w:rsidR="00055B3E" w:rsidRPr="00AA6F4E" w:rsidRDefault="00055B3E">
      <w:pPr>
        <w:rPr>
          <w:rFonts w:ascii="Arial" w:hAnsi="Arial" w:cs="Arial"/>
          <w:sz w:val="24"/>
          <w:szCs w:val="24"/>
        </w:rPr>
      </w:pPr>
    </w:p>
    <w:p w14:paraId="7D116531" w14:textId="77777777" w:rsidR="00055B3E" w:rsidRPr="00AA6F4E" w:rsidRDefault="00055B3E">
      <w:pPr>
        <w:rPr>
          <w:rFonts w:ascii="Arial" w:hAnsi="Arial" w:cs="Arial"/>
          <w:sz w:val="24"/>
          <w:szCs w:val="24"/>
        </w:rPr>
      </w:pPr>
    </w:p>
    <w:p w14:paraId="5C557620" w14:textId="50184753" w:rsidR="00055B3E" w:rsidRPr="00AA6F4E" w:rsidRDefault="0066738E" w:rsidP="00055B3E">
      <w:pPr>
        <w:pStyle w:val="Default"/>
        <w:jc w:val="center"/>
        <w:rPr>
          <w:b/>
        </w:rPr>
      </w:pPr>
      <w:r w:rsidRPr="00AA6F4E">
        <w:rPr>
          <w:b/>
        </w:rPr>
        <w:t>Bogotá D.C., mayo</w:t>
      </w:r>
      <w:r w:rsidR="00055B3E" w:rsidRPr="00AA6F4E">
        <w:rPr>
          <w:b/>
        </w:rPr>
        <w:t xml:space="preserve"> 2026</w:t>
      </w:r>
    </w:p>
    <w:p w14:paraId="1F640D0D" w14:textId="77777777" w:rsidR="00055B3E" w:rsidRPr="00AA6F4E" w:rsidRDefault="00055B3E">
      <w:pPr>
        <w:rPr>
          <w:rFonts w:ascii="Arial" w:hAnsi="Arial" w:cs="Arial"/>
          <w:sz w:val="24"/>
          <w:szCs w:val="24"/>
        </w:rPr>
      </w:pPr>
    </w:p>
    <w:sdt>
      <w:sdtPr>
        <w:rPr>
          <w:rFonts w:ascii="Calibri" w:eastAsia="Calibri" w:hAnsi="Calibri"/>
          <w:b w:val="0"/>
          <w:bCs w:val="0"/>
          <w:color w:val="auto"/>
          <w:sz w:val="22"/>
          <w:szCs w:val="22"/>
          <w:lang w:val="es-ES" w:eastAsia="en-US"/>
        </w:rPr>
        <w:id w:val="254256838"/>
        <w:docPartObj>
          <w:docPartGallery w:val="Table of Contents"/>
          <w:docPartUnique/>
        </w:docPartObj>
      </w:sdtPr>
      <w:sdtContent>
        <w:p w14:paraId="1575181A" w14:textId="41A065D8" w:rsidR="001539E7" w:rsidRPr="00D670C6" w:rsidRDefault="00D670C6" w:rsidP="00D670C6">
          <w:pPr>
            <w:pStyle w:val="TtuloTDC"/>
            <w:jc w:val="center"/>
            <w:outlineLvl w:val="0"/>
            <w:rPr>
              <w:rFonts w:ascii="Arial" w:hAnsi="Arial" w:cs="Arial"/>
              <w:color w:val="000000" w:themeColor="text1"/>
              <w:sz w:val="24"/>
              <w:szCs w:val="24"/>
              <w:lang w:val="es-ES"/>
            </w:rPr>
          </w:pPr>
          <w:r w:rsidRPr="00D670C6">
            <w:rPr>
              <w:rFonts w:ascii="Arial" w:hAnsi="Arial" w:cs="Arial"/>
              <w:color w:val="000000" w:themeColor="text1"/>
              <w:sz w:val="24"/>
              <w:szCs w:val="24"/>
              <w:lang w:val="es-ES"/>
            </w:rPr>
            <w:t>TABLA DE CONTENIDO</w:t>
          </w:r>
        </w:p>
        <w:p w14:paraId="3DA08E75" w14:textId="1BE3C27A" w:rsidR="00D670C6" w:rsidRPr="00D670C6" w:rsidRDefault="00D670C6" w:rsidP="00D670C6">
          <w:pPr>
            <w:outlineLvl w:val="0"/>
            <w:rPr>
              <w:lang w:val="es-ES" w:eastAsia="es-CO"/>
            </w:rPr>
          </w:pPr>
          <w:r>
            <w:rPr>
              <w:lang w:val="es-ES" w:eastAsia="es-CO"/>
            </w:rPr>
            <w:t>|</w:t>
          </w:r>
        </w:p>
        <w:p w14:paraId="482A526B" w14:textId="1DB866B4" w:rsidR="001539E7" w:rsidRPr="00D670C6" w:rsidRDefault="001539E7" w:rsidP="00D670C6">
          <w:pPr>
            <w:pStyle w:val="TDC1"/>
            <w:numPr>
              <w:ilvl w:val="0"/>
              <w:numId w:val="26"/>
            </w:numPr>
            <w:outlineLvl w:val="0"/>
            <w:rPr>
              <w:rFonts w:ascii="Arial" w:hAnsi="Arial" w:cs="Arial"/>
              <w:b/>
              <w:bCs/>
              <w:sz w:val="24"/>
              <w:szCs w:val="24"/>
            </w:rPr>
          </w:pPr>
          <w:r w:rsidRPr="00D670C6">
            <w:rPr>
              <w:rFonts w:ascii="Arial" w:hAnsi="Arial" w:cs="Arial"/>
              <w:b/>
              <w:bCs/>
              <w:sz w:val="24"/>
              <w:szCs w:val="24"/>
            </w:rPr>
            <w:t>INTRODUCCIÓN</w:t>
          </w:r>
          <w:r w:rsidRPr="00D670C6">
            <w:rPr>
              <w:rFonts w:ascii="Arial" w:hAnsi="Arial" w:cs="Arial"/>
              <w:b/>
              <w:bCs/>
              <w:sz w:val="24"/>
              <w:szCs w:val="24"/>
            </w:rPr>
            <w:ptab w:relativeTo="margin" w:alignment="right" w:leader="dot"/>
          </w:r>
          <w:r w:rsidRPr="00D670C6">
            <w:rPr>
              <w:rFonts w:ascii="Arial" w:hAnsi="Arial" w:cs="Arial"/>
              <w:b/>
              <w:bCs/>
              <w:sz w:val="24"/>
              <w:szCs w:val="24"/>
            </w:rPr>
            <w:t>3</w:t>
          </w:r>
        </w:p>
        <w:p w14:paraId="566097FC" w14:textId="72C0D57C" w:rsidR="001539E7" w:rsidRPr="00D670C6" w:rsidRDefault="001539E7" w:rsidP="00D670C6">
          <w:pPr>
            <w:pStyle w:val="TDC3"/>
            <w:numPr>
              <w:ilvl w:val="0"/>
              <w:numId w:val="26"/>
            </w:numPr>
            <w:outlineLvl w:val="0"/>
            <w:rPr>
              <w:rFonts w:ascii="Arial" w:hAnsi="Arial" w:cs="Arial"/>
              <w:b/>
              <w:bCs/>
              <w:sz w:val="24"/>
              <w:szCs w:val="24"/>
              <w:lang w:val="es-ES"/>
            </w:rPr>
          </w:pPr>
          <w:r w:rsidRPr="00D670C6">
            <w:rPr>
              <w:rFonts w:ascii="Arial" w:hAnsi="Arial" w:cs="Arial"/>
              <w:b/>
              <w:bCs/>
              <w:sz w:val="24"/>
              <w:szCs w:val="24"/>
            </w:rPr>
            <w:t>MARCO LEGAL Y NORMATIVO</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4</w:t>
          </w:r>
        </w:p>
        <w:p w14:paraId="52B37444" w14:textId="0105D79A" w:rsidR="001539E7" w:rsidRPr="00D670C6" w:rsidRDefault="001539E7" w:rsidP="00D670C6">
          <w:pPr>
            <w:pStyle w:val="TDC1"/>
            <w:outlineLvl w:val="0"/>
            <w:rPr>
              <w:rFonts w:ascii="Arial" w:hAnsi="Arial" w:cs="Arial"/>
              <w:b/>
              <w:bCs/>
              <w:sz w:val="24"/>
              <w:szCs w:val="24"/>
            </w:rPr>
          </w:pPr>
        </w:p>
        <w:p w14:paraId="498026C0" w14:textId="39B19E12" w:rsidR="001539E7" w:rsidRPr="00D670C6" w:rsidRDefault="001539E7" w:rsidP="00D670C6">
          <w:pPr>
            <w:pStyle w:val="TDC2"/>
            <w:numPr>
              <w:ilvl w:val="1"/>
              <w:numId w:val="26"/>
            </w:numPr>
            <w:outlineLvl w:val="0"/>
            <w:rPr>
              <w:rFonts w:ascii="Arial" w:hAnsi="Arial" w:cs="Arial"/>
              <w:b/>
              <w:bCs/>
              <w:sz w:val="24"/>
              <w:szCs w:val="24"/>
            </w:rPr>
          </w:pPr>
          <w:r w:rsidRPr="00D670C6">
            <w:rPr>
              <w:rFonts w:ascii="Arial" w:hAnsi="Arial" w:cs="Arial"/>
              <w:b/>
              <w:bCs/>
              <w:sz w:val="24"/>
              <w:szCs w:val="24"/>
            </w:rPr>
            <w:t>Normativa Nacional</w:t>
          </w:r>
          <w:r w:rsidRPr="00D670C6">
            <w:rPr>
              <w:rFonts w:ascii="Arial" w:hAnsi="Arial" w:cs="Arial"/>
              <w:b/>
              <w:bCs/>
              <w:sz w:val="24"/>
              <w:szCs w:val="24"/>
            </w:rPr>
            <w:ptab w:relativeTo="margin" w:alignment="right" w:leader="dot"/>
          </w:r>
          <w:r w:rsidRPr="00D670C6">
            <w:rPr>
              <w:rFonts w:ascii="Arial" w:hAnsi="Arial" w:cs="Arial"/>
              <w:b/>
              <w:bCs/>
              <w:sz w:val="24"/>
              <w:szCs w:val="24"/>
            </w:rPr>
            <w:t>4</w:t>
          </w:r>
        </w:p>
        <w:p w14:paraId="6E09F79F" w14:textId="6A1B7C6F" w:rsidR="001539E7" w:rsidRPr="00D670C6" w:rsidRDefault="001539E7" w:rsidP="00D670C6">
          <w:pPr>
            <w:pStyle w:val="Prrafodelista"/>
            <w:numPr>
              <w:ilvl w:val="1"/>
              <w:numId w:val="26"/>
            </w:numPr>
            <w:outlineLvl w:val="0"/>
            <w:rPr>
              <w:rFonts w:ascii="Arial" w:hAnsi="Arial" w:cs="Arial"/>
              <w:b/>
              <w:bCs/>
              <w:sz w:val="24"/>
              <w:szCs w:val="24"/>
              <w:lang w:eastAsia="es-CO"/>
            </w:rPr>
          </w:pPr>
          <w:r w:rsidRPr="00D670C6">
            <w:rPr>
              <w:rFonts w:ascii="Arial" w:hAnsi="Arial" w:cs="Arial"/>
              <w:b/>
              <w:bCs/>
              <w:sz w:val="24"/>
              <w:szCs w:val="24"/>
              <w:lang w:eastAsia="es-CO"/>
            </w:rPr>
            <w:t>Normativa Distrital</w:t>
          </w:r>
          <w:r w:rsidRPr="00D670C6">
            <w:rPr>
              <w:rFonts w:ascii="Arial" w:hAnsi="Arial" w:cs="Arial"/>
              <w:b/>
              <w:bCs/>
              <w:sz w:val="24"/>
              <w:szCs w:val="24"/>
            </w:rPr>
            <w:ptab w:relativeTo="margin" w:alignment="right" w:leader="dot"/>
          </w:r>
          <w:r w:rsidRPr="00D670C6">
            <w:rPr>
              <w:rFonts w:ascii="Arial" w:hAnsi="Arial" w:cs="Arial"/>
              <w:b/>
              <w:bCs/>
              <w:sz w:val="24"/>
              <w:szCs w:val="24"/>
            </w:rPr>
            <w:t>4</w:t>
          </w:r>
        </w:p>
        <w:p w14:paraId="6E73E5D2" w14:textId="3B81AB4E" w:rsidR="001539E7" w:rsidRPr="00D670C6" w:rsidRDefault="001539E7" w:rsidP="00D670C6">
          <w:pPr>
            <w:pStyle w:val="Prrafodelista"/>
            <w:numPr>
              <w:ilvl w:val="1"/>
              <w:numId w:val="26"/>
            </w:numPr>
            <w:outlineLvl w:val="0"/>
            <w:rPr>
              <w:rFonts w:ascii="Arial" w:hAnsi="Arial" w:cs="Arial"/>
              <w:b/>
              <w:bCs/>
              <w:sz w:val="24"/>
              <w:szCs w:val="24"/>
              <w:lang w:eastAsia="es-CO"/>
            </w:rPr>
          </w:pPr>
          <w:r w:rsidRPr="00D670C6">
            <w:rPr>
              <w:rFonts w:ascii="Arial" w:hAnsi="Arial" w:cs="Arial"/>
              <w:b/>
              <w:bCs/>
              <w:sz w:val="24"/>
              <w:szCs w:val="24"/>
              <w:lang w:eastAsia="es-CO"/>
            </w:rPr>
            <w:t>Normativa Local</w:t>
          </w:r>
          <w:r w:rsidRPr="00D670C6">
            <w:rPr>
              <w:rFonts w:ascii="Arial" w:hAnsi="Arial" w:cs="Arial"/>
              <w:b/>
              <w:bCs/>
              <w:sz w:val="24"/>
              <w:szCs w:val="24"/>
            </w:rPr>
            <w:ptab w:relativeTo="margin" w:alignment="right" w:leader="dot"/>
          </w:r>
          <w:r w:rsidRPr="00D670C6">
            <w:rPr>
              <w:rFonts w:ascii="Arial" w:hAnsi="Arial" w:cs="Arial"/>
              <w:b/>
              <w:bCs/>
              <w:sz w:val="24"/>
              <w:szCs w:val="24"/>
            </w:rPr>
            <w:t>4</w:t>
          </w:r>
        </w:p>
        <w:p w14:paraId="01CDAECB" w14:textId="25AD3A75" w:rsidR="001539E7" w:rsidRPr="00D670C6" w:rsidRDefault="001539E7" w:rsidP="00D670C6">
          <w:pPr>
            <w:pStyle w:val="TDC3"/>
            <w:numPr>
              <w:ilvl w:val="0"/>
              <w:numId w:val="26"/>
            </w:numPr>
            <w:outlineLvl w:val="0"/>
            <w:rPr>
              <w:rFonts w:ascii="Arial" w:hAnsi="Arial" w:cs="Arial"/>
              <w:b/>
              <w:bCs/>
              <w:sz w:val="24"/>
              <w:szCs w:val="24"/>
              <w:lang w:val="es-ES"/>
            </w:rPr>
          </w:pPr>
          <w:r w:rsidRPr="00D670C6">
            <w:rPr>
              <w:rFonts w:ascii="Arial" w:hAnsi="Arial" w:cs="Arial"/>
              <w:b/>
              <w:bCs/>
              <w:sz w:val="24"/>
              <w:szCs w:val="24"/>
            </w:rPr>
            <w:t>METODOLOGÍA</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6</w:t>
          </w:r>
        </w:p>
        <w:p w14:paraId="362829C8" w14:textId="570D051C" w:rsidR="001539E7" w:rsidRPr="00D670C6" w:rsidRDefault="001539E7"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Recolección y revisión documental</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6</w:t>
          </w:r>
        </w:p>
        <w:p w14:paraId="62DD36BD" w14:textId="7E620C11" w:rsidR="001539E7" w:rsidRPr="00D670C6" w:rsidRDefault="001539E7"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Análisis de la información</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8</w:t>
          </w:r>
        </w:p>
        <w:p w14:paraId="2AED0115" w14:textId="1CEF7945" w:rsidR="001539E7" w:rsidRPr="00D670C6" w:rsidRDefault="001539E7"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Comprobación en terreno</w:t>
          </w:r>
          <w:r w:rsidRPr="00D670C6">
            <w:rPr>
              <w:rFonts w:ascii="Arial" w:hAnsi="Arial" w:cs="Arial"/>
              <w:b/>
              <w:bCs/>
              <w:sz w:val="24"/>
              <w:szCs w:val="24"/>
            </w:rPr>
            <w:ptab w:relativeTo="margin" w:alignment="right" w:leader="dot"/>
          </w:r>
          <w:r w:rsidR="00D670C6" w:rsidRPr="00D670C6">
            <w:rPr>
              <w:rFonts w:ascii="Arial" w:hAnsi="Arial" w:cs="Arial"/>
              <w:b/>
              <w:bCs/>
              <w:sz w:val="24"/>
              <w:szCs w:val="24"/>
              <w:lang w:val="es-ES"/>
            </w:rPr>
            <w:t>8</w:t>
          </w:r>
        </w:p>
        <w:p w14:paraId="3BF67B79" w14:textId="2D5F3ABE" w:rsidR="001539E7" w:rsidRPr="00D670C6" w:rsidRDefault="001539E7"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Evaluación y consolidación de resultados</w:t>
          </w:r>
          <w:r w:rsidRPr="00D670C6">
            <w:rPr>
              <w:rFonts w:ascii="Arial" w:hAnsi="Arial" w:cs="Arial"/>
              <w:b/>
              <w:bCs/>
              <w:sz w:val="24"/>
              <w:szCs w:val="24"/>
            </w:rPr>
            <w:ptab w:relativeTo="margin" w:alignment="right" w:leader="dot"/>
          </w:r>
          <w:r w:rsidR="00D670C6" w:rsidRPr="00D670C6">
            <w:rPr>
              <w:rFonts w:ascii="Arial" w:hAnsi="Arial" w:cs="Arial"/>
              <w:b/>
              <w:bCs/>
              <w:sz w:val="24"/>
              <w:szCs w:val="24"/>
              <w:lang w:val="es-ES"/>
            </w:rPr>
            <w:t>8</w:t>
          </w:r>
        </w:p>
        <w:p w14:paraId="5DF71556" w14:textId="6E241E99" w:rsidR="001539E7" w:rsidRPr="00D670C6" w:rsidRDefault="001539E7"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Elaboración del informe final</w:t>
          </w:r>
          <w:r w:rsidRPr="00D670C6">
            <w:rPr>
              <w:rFonts w:ascii="Arial" w:hAnsi="Arial" w:cs="Arial"/>
              <w:b/>
              <w:bCs/>
              <w:sz w:val="24"/>
              <w:szCs w:val="24"/>
            </w:rPr>
            <w:ptab w:relativeTo="margin" w:alignment="right" w:leader="dot"/>
          </w:r>
          <w:r w:rsidR="00D670C6" w:rsidRPr="00D670C6">
            <w:rPr>
              <w:rFonts w:ascii="Arial" w:hAnsi="Arial" w:cs="Arial"/>
              <w:b/>
              <w:bCs/>
              <w:sz w:val="24"/>
              <w:szCs w:val="24"/>
              <w:lang w:val="es-ES"/>
            </w:rPr>
            <w:t>9</w:t>
          </w:r>
        </w:p>
        <w:p w14:paraId="48BBC568" w14:textId="76A215BB" w:rsidR="001539E7" w:rsidRPr="00D670C6" w:rsidRDefault="00D670C6" w:rsidP="00D670C6">
          <w:pPr>
            <w:pStyle w:val="Prrafodelista"/>
            <w:numPr>
              <w:ilvl w:val="0"/>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ANTECEDENTES Y DIAGNÓSTICO</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9</w:t>
          </w:r>
        </w:p>
        <w:p w14:paraId="4328AE41" w14:textId="774202A9" w:rsidR="00D670C6" w:rsidRPr="00D670C6" w:rsidRDefault="00D670C6" w:rsidP="00D670C6">
          <w:pPr>
            <w:pStyle w:val="Prrafodelista"/>
            <w:numPr>
              <w:ilvl w:val="0"/>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OBJETIVOS</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14</w:t>
          </w:r>
        </w:p>
        <w:p w14:paraId="3A6CFA6A" w14:textId="0964F6BB" w:rsidR="00D670C6" w:rsidRPr="00D670C6" w:rsidRDefault="00D670C6" w:rsidP="00D670C6">
          <w:pPr>
            <w:pStyle w:val="Prrafodelista"/>
            <w:numPr>
              <w:ilvl w:val="1"/>
              <w:numId w:val="26"/>
            </w:numPr>
            <w:spacing w:before="100" w:beforeAutospacing="1" w:after="100" w:afterAutospacing="1" w:line="300" w:lineRule="atLeast"/>
            <w:outlineLvl w:val="0"/>
            <w:rPr>
              <w:rFonts w:ascii="Arial" w:eastAsia="Times New Roman" w:hAnsi="Arial" w:cs="Arial"/>
              <w:b/>
              <w:bCs/>
              <w:sz w:val="24"/>
              <w:szCs w:val="24"/>
              <w:lang w:eastAsia="es-CO"/>
            </w:rPr>
          </w:pPr>
          <w:r w:rsidRPr="00D670C6">
            <w:rPr>
              <w:rFonts w:ascii="Arial" w:eastAsia="Times New Roman" w:hAnsi="Arial" w:cs="Arial"/>
              <w:b/>
              <w:bCs/>
              <w:sz w:val="24"/>
              <w:szCs w:val="24"/>
              <w:lang w:eastAsia="es-CO"/>
            </w:rPr>
            <w:t xml:space="preserve">Objetivos específicos </w:t>
          </w:r>
          <w:r w:rsidRPr="00D670C6">
            <w:rPr>
              <w:rFonts w:ascii="Arial" w:hAnsi="Arial" w:cs="Arial"/>
              <w:b/>
              <w:bCs/>
              <w:sz w:val="24"/>
              <w:szCs w:val="24"/>
            </w:rPr>
            <w:ptab w:relativeTo="margin" w:alignment="right" w:leader="dot"/>
          </w:r>
          <w:r w:rsidRPr="00D670C6">
            <w:rPr>
              <w:rFonts w:ascii="Arial" w:hAnsi="Arial" w:cs="Arial"/>
              <w:b/>
              <w:bCs/>
              <w:sz w:val="24"/>
              <w:szCs w:val="24"/>
              <w:lang w:val="es-ES"/>
            </w:rPr>
            <w:t>14</w:t>
          </w:r>
        </w:p>
        <w:p w14:paraId="2511D29A" w14:textId="61F45D6C" w:rsidR="00D670C6" w:rsidRPr="00D670C6" w:rsidRDefault="00D670C6" w:rsidP="00D670C6">
          <w:pPr>
            <w:pStyle w:val="Default"/>
            <w:numPr>
              <w:ilvl w:val="0"/>
              <w:numId w:val="26"/>
            </w:numPr>
            <w:outlineLvl w:val="0"/>
            <w:rPr>
              <w:b/>
              <w:bCs/>
            </w:rPr>
          </w:pPr>
          <w:r w:rsidRPr="00D670C6">
            <w:rPr>
              <w:b/>
              <w:bCs/>
            </w:rPr>
            <w:t>DESARROLLO DE LOS OBJETIVOS</w:t>
          </w:r>
          <w:r w:rsidRPr="00D670C6">
            <w:rPr>
              <w:b/>
              <w:bCs/>
            </w:rPr>
            <w:ptab w:relativeTo="margin" w:alignment="right" w:leader="dot"/>
          </w:r>
          <w:r w:rsidRPr="00D670C6">
            <w:rPr>
              <w:b/>
              <w:bCs/>
              <w:lang w:val="es-ES"/>
            </w:rPr>
            <w:t>15</w:t>
          </w:r>
        </w:p>
        <w:p w14:paraId="76B0EC98" w14:textId="302BD437" w:rsidR="00D670C6" w:rsidRPr="00D670C6" w:rsidRDefault="00D670C6" w:rsidP="00D670C6">
          <w:pPr>
            <w:pStyle w:val="Default"/>
            <w:numPr>
              <w:ilvl w:val="0"/>
              <w:numId w:val="26"/>
            </w:numPr>
            <w:outlineLvl w:val="0"/>
            <w:rPr>
              <w:b/>
              <w:bCs/>
            </w:rPr>
          </w:pPr>
          <w:r w:rsidRPr="00D670C6">
            <w:rPr>
              <w:b/>
              <w:bCs/>
            </w:rPr>
            <w:t>CONCLUSIONES</w:t>
          </w:r>
          <w:r w:rsidRPr="00D670C6">
            <w:rPr>
              <w:b/>
              <w:bCs/>
            </w:rPr>
            <w:ptab w:relativeTo="margin" w:alignment="right" w:leader="dot"/>
          </w:r>
          <w:r w:rsidRPr="00D670C6">
            <w:rPr>
              <w:b/>
              <w:bCs/>
              <w:lang w:val="es-ES"/>
            </w:rPr>
            <w:t>33</w:t>
          </w:r>
        </w:p>
        <w:p w14:paraId="1C7902B9" w14:textId="4AF47B87" w:rsidR="00D670C6" w:rsidRPr="00D670C6" w:rsidRDefault="00D670C6" w:rsidP="00D670C6">
          <w:pPr>
            <w:pStyle w:val="Default"/>
            <w:numPr>
              <w:ilvl w:val="0"/>
              <w:numId w:val="26"/>
            </w:numPr>
            <w:outlineLvl w:val="0"/>
            <w:rPr>
              <w:b/>
              <w:bCs/>
            </w:rPr>
          </w:pPr>
          <w:r w:rsidRPr="00D670C6">
            <w:rPr>
              <w:b/>
              <w:bCs/>
            </w:rPr>
            <w:t xml:space="preserve">ANEXOS </w:t>
          </w:r>
          <w:r w:rsidRPr="00D670C6">
            <w:rPr>
              <w:b/>
              <w:bCs/>
            </w:rPr>
            <w:ptab w:relativeTo="margin" w:alignment="right" w:leader="dot"/>
          </w:r>
          <w:r w:rsidRPr="00D670C6">
            <w:rPr>
              <w:b/>
              <w:bCs/>
              <w:lang w:val="es-ES"/>
            </w:rPr>
            <w:t>35</w:t>
          </w:r>
        </w:p>
        <w:p w14:paraId="545B699E" w14:textId="6F82A3AA" w:rsidR="001539E7" w:rsidRDefault="00000000" w:rsidP="00847C4A">
          <w:pPr>
            <w:pStyle w:val="TDC3"/>
            <w:ind w:left="0"/>
            <w:outlineLvl w:val="0"/>
          </w:pPr>
        </w:p>
      </w:sdtContent>
    </w:sdt>
    <w:p w14:paraId="68C6C550" w14:textId="79A6F795" w:rsidR="00FF7CB5" w:rsidRPr="00AA6F4E" w:rsidRDefault="00FF7CB5" w:rsidP="001539E7">
      <w:pPr>
        <w:rPr>
          <w:rFonts w:ascii="Arial" w:hAnsi="Arial" w:cs="Arial"/>
          <w:sz w:val="24"/>
          <w:szCs w:val="24"/>
        </w:rPr>
      </w:pPr>
    </w:p>
    <w:p w14:paraId="0520F39D" w14:textId="66910CAF" w:rsidR="001539E7" w:rsidRPr="00AA6F4E" w:rsidRDefault="001539E7" w:rsidP="001539E7">
      <w:pPr>
        <w:pStyle w:val="TDC2"/>
        <w:ind w:left="0"/>
        <w:rPr>
          <w:rFonts w:ascii="Arial" w:eastAsiaTheme="minorEastAsia" w:hAnsi="Arial" w:cs="Arial"/>
          <w:noProof/>
          <w:color w:val="auto"/>
          <w:sz w:val="24"/>
          <w:szCs w:val="24"/>
        </w:rPr>
      </w:pPr>
      <w:r>
        <w:br w:type="page"/>
      </w:r>
    </w:p>
    <w:p w14:paraId="2A072E01" w14:textId="5C2E8DB9" w:rsidR="001539E7" w:rsidRDefault="001539E7">
      <w:pPr>
        <w:rPr>
          <w:rFonts w:ascii="Arial" w:eastAsia="Calibri" w:hAnsi="Arial" w:cs="Arial"/>
          <w:color w:val="000000"/>
          <w:sz w:val="24"/>
          <w:szCs w:val="24"/>
        </w:rPr>
      </w:pPr>
    </w:p>
    <w:p w14:paraId="180F4A14" w14:textId="5903F5A8" w:rsidR="2C37E3E6" w:rsidRPr="00AA6F4E" w:rsidRDefault="2C37E3E6" w:rsidP="001539E7">
      <w:pPr>
        <w:pStyle w:val="Default"/>
        <w:jc w:val="center"/>
      </w:pPr>
    </w:p>
    <w:p w14:paraId="7B11EFF6" w14:textId="5F7D459E" w:rsidR="008A04CA" w:rsidRPr="00AA6F4E" w:rsidRDefault="00D53E57" w:rsidP="00D53E57">
      <w:pPr>
        <w:pStyle w:val="Default"/>
        <w:numPr>
          <w:ilvl w:val="0"/>
          <w:numId w:val="2"/>
        </w:numPr>
        <w:rPr>
          <w:b/>
        </w:rPr>
      </w:pPr>
      <w:r w:rsidRPr="00AA6F4E">
        <w:rPr>
          <w:b/>
        </w:rPr>
        <w:t>INTRODUCCIÓN</w:t>
      </w:r>
    </w:p>
    <w:p w14:paraId="63E4B503" w14:textId="77777777" w:rsidR="00D869F4" w:rsidRPr="00AA6F4E" w:rsidRDefault="00D869F4" w:rsidP="00D869F4">
      <w:pPr>
        <w:pStyle w:val="Default"/>
        <w:ind w:left="1065"/>
        <w:rPr>
          <w:b/>
        </w:rPr>
      </w:pPr>
    </w:p>
    <w:p w14:paraId="65C1C33B" w14:textId="77777777" w:rsidR="001067EF" w:rsidRPr="00AA6F4E" w:rsidRDefault="001067EF" w:rsidP="001067EF">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La adecuada gestión de los residuos sólidos y el manejo de los puntos críticos de acumulación de basuras constituyen un aspecto fundamental para la protección del ambiente, la salubridad pública y la garantía de los derechos fundamentales de la ciudadanía. En este contexto, resulta indispensable fortalecer el control preventivo a la gestión de las entidades del orden local, con el fin de promover el cumplimiento de los principios de legalidad, eficiencia, transparencia y responsabilidad en el ejercicio de la función pública.</w:t>
      </w:r>
    </w:p>
    <w:p w14:paraId="556BA319" w14:textId="469269C8" w:rsidR="001067EF" w:rsidRPr="00AA6F4E" w:rsidRDefault="001067EF" w:rsidP="001067EF">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En desarrollo de las funciones constitucionales y legales asignadas a la Personería de Bogotá como órgano del Ministerio Público, y en especial de su función preventiva orientada a anticipar riesgos y advertir posibles afectaciones al patrimonio público y a los derechos colectivos, la Personería Local de Engativá II adelantó la Acción de Prevención y Control a la Función Pública </w:t>
      </w:r>
      <w:r w:rsidR="004A2B51" w:rsidRPr="00AA6F4E">
        <w:rPr>
          <w:rFonts w:ascii="Arial" w:eastAsia="Times New Roman" w:hAnsi="Arial" w:cs="Arial"/>
          <w:sz w:val="24"/>
          <w:szCs w:val="24"/>
          <w:lang w:eastAsia="es-CO"/>
        </w:rPr>
        <w:t>0</w:t>
      </w:r>
      <w:r w:rsidRPr="00AA6F4E">
        <w:rPr>
          <w:rFonts w:ascii="Arial" w:eastAsia="Times New Roman" w:hAnsi="Arial" w:cs="Arial"/>
          <w:sz w:val="24"/>
          <w:szCs w:val="24"/>
          <w:lang w:eastAsia="es-CO"/>
        </w:rPr>
        <w:t>02 – Veeduría Manejo de Basuras y Residuos Sólidos.</w:t>
      </w:r>
    </w:p>
    <w:p w14:paraId="1D5CC8CE" w14:textId="77777777" w:rsidR="001067EF" w:rsidRPr="00AA6F4E" w:rsidRDefault="001067EF" w:rsidP="001067EF">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La presente acción se enmarca en los lineamientos del Plan de Gestión y en lo dispuesto por el Acuerdo Distrital 978 de 2025, y tiene como propósito verificar la gestión desarrollada por las entidades competentes durante las vigencias 2025 y 2026 para la atención de la problemática relacionada con los residuos sólidos en la localidad de Engativá, así como evaluar el impacto de los procesos de capacitación ciudadana en separación en la fuente y reciclaje implementados por el Fondo de Desarrollo Local.</w:t>
      </w:r>
    </w:p>
    <w:p w14:paraId="342988BE" w14:textId="1470A0CC" w:rsidR="00D869F4" w:rsidRPr="00AA6F4E" w:rsidRDefault="001067EF" w:rsidP="006B027D">
      <w:pPr>
        <w:spacing w:before="100" w:beforeAutospacing="1" w:after="100" w:afterAutospacing="1" w:line="300" w:lineRule="atLeast"/>
        <w:jc w:val="both"/>
        <w:rPr>
          <w:rFonts w:ascii="Arial" w:hAnsi="Arial" w:cs="Arial"/>
          <w:bCs/>
          <w:sz w:val="24"/>
          <w:szCs w:val="24"/>
        </w:rPr>
      </w:pPr>
      <w:r w:rsidRPr="00AA6F4E">
        <w:rPr>
          <w:rFonts w:ascii="Arial" w:eastAsia="Times New Roman" w:hAnsi="Arial" w:cs="Arial"/>
          <w:sz w:val="24"/>
          <w:szCs w:val="24"/>
          <w:lang w:eastAsia="es-CO"/>
        </w:rPr>
        <w:t>De esta manera, el presente documento consolida los resultados del ejercicio preventivo adelantado,</w:t>
      </w:r>
      <w:r w:rsidR="006B027D" w:rsidRPr="00AA6F4E">
        <w:rPr>
          <w:rFonts w:ascii="Arial" w:eastAsia="Times New Roman" w:hAnsi="Arial" w:cs="Arial"/>
          <w:sz w:val="24"/>
          <w:szCs w:val="24"/>
          <w:lang w:eastAsia="es-CO"/>
        </w:rPr>
        <w:t xml:space="preserve"> por el equipo de trabajo de la Personería Local de Engativá II.  </w:t>
      </w:r>
    </w:p>
    <w:p w14:paraId="36AE0514" w14:textId="3C6CA135" w:rsidR="00424230" w:rsidRPr="00AA6F4E" w:rsidRDefault="00424230">
      <w:pPr>
        <w:rPr>
          <w:rFonts w:ascii="Arial" w:hAnsi="Arial" w:cs="Arial"/>
          <w:bCs/>
          <w:sz w:val="24"/>
          <w:szCs w:val="24"/>
        </w:rPr>
      </w:pPr>
    </w:p>
    <w:p w14:paraId="2E7152A9" w14:textId="77777777" w:rsidR="001067EF" w:rsidRPr="00AA6F4E" w:rsidRDefault="001067EF">
      <w:pPr>
        <w:rPr>
          <w:rFonts w:ascii="Arial" w:hAnsi="Arial" w:cs="Arial"/>
          <w:bCs/>
          <w:sz w:val="24"/>
          <w:szCs w:val="24"/>
        </w:rPr>
      </w:pPr>
    </w:p>
    <w:p w14:paraId="43F52695" w14:textId="45D1DD7C" w:rsidR="00BA0CEF" w:rsidRPr="00AA6F4E" w:rsidRDefault="00BA0CEF">
      <w:pPr>
        <w:rPr>
          <w:rFonts w:ascii="Arial" w:hAnsi="Arial" w:cs="Arial"/>
          <w:bCs/>
          <w:sz w:val="24"/>
          <w:szCs w:val="24"/>
        </w:rPr>
      </w:pPr>
    </w:p>
    <w:p w14:paraId="1F2AAFF2" w14:textId="43AC9ED8" w:rsidR="00F01F34" w:rsidRPr="00AA6F4E" w:rsidRDefault="00F01F34" w:rsidP="2C37E3E6">
      <w:pPr>
        <w:rPr>
          <w:rFonts w:ascii="Arial" w:hAnsi="Arial" w:cs="Arial"/>
          <w:sz w:val="24"/>
          <w:szCs w:val="24"/>
        </w:rPr>
      </w:pPr>
    </w:p>
    <w:p w14:paraId="40BB51C7" w14:textId="195FE3A5" w:rsidR="2C37E3E6" w:rsidRPr="00AA6F4E" w:rsidRDefault="2C37E3E6">
      <w:pPr>
        <w:rPr>
          <w:rFonts w:ascii="Arial" w:hAnsi="Arial" w:cs="Arial"/>
        </w:rPr>
      </w:pPr>
      <w:r w:rsidRPr="00AA6F4E">
        <w:rPr>
          <w:rFonts w:ascii="Arial" w:hAnsi="Arial" w:cs="Arial"/>
        </w:rPr>
        <w:br w:type="page"/>
      </w:r>
    </w:p>
    <w:p w14:paraId="3F949D6E" w14:textId="36FE693D" w:rsidR="00D53E57" w:rsidRPr="00AA6F4E" w:rsidRDefault="00D53E57" w:rsidP="001067EF">
      <w:pPr>
        <w:pStyle w:val="Default"/>
        <w:numPr>
          <w:ilvl w:val="0"/>
          <w:numId w:val="2"/>
        </w:numPr>
        <w:ind w:left="0" w:firstLine="0"/>
        <w:rPr>
          <w:b/>
        </w:rPr>
      </w:pPr>
      <w:r w:rsidRPr="00AA6F4E">
        <w:rPr>
          <w:b/>
        </w:rPr>
        <w:lastRenderedPageBreak/>
        <w:t>MARCO LEGAL Y NORMATIVO</w:t>
      </w:r>
    </w:p>
    <w:p w14:paraId="3671365C" w14:textId="77777777" w:rsidR="00DA6799" w:rsidRPr="00AA6F4E" w:rsidRDefault="00DA6799" w:rsidP="001067EF">
      <w:pPr>
        <w:pStyle w:val="Default"/>
        <w:rPr>
          <w:b/>
        </w:rPr>
      </w:pPr>
    </w:p>
    <w:p w14:paraId="664285E7" w14:textId="188E2C10" w:rsidR="00101B5A" w:rsidRPr="00AA6F4E" w:rsidRDefault="00101B5A" w:rsidP="002B271F">
      <w:pPr>
        <w:pStyle w:val="Prrafodelista"/>
        <w:numPr>
          <w:ilvl w:val="0"/>
          <w:numId w:val="14"/>
        </w:numPr>
        <w:suppressAutoHyphens/>
        <w:spacing w:after="0" w:line="240" w:lineRule="auto"/>
        <w:jc w:val="both"/>
        <w:textAlignment w:val="baseline"/>
        <w:rPr>
          <w:rFonts w:ascii="Arial" w:eastAsia="Arial" w:hAnsi="Arial" w:cs="Arial"/>
          <w:b/>
          <w:bCs/>
          <w:sz w:val="24"/>
          <w:szCs w:val="24"/>
        </w:rPr>
      </w:pPr>
      <w:r w:rsidRPr="00AA6F4E">
        <w:rPr>
          <w:rFonts w:ascii="Arial" w:eastAsia="Arial" w:hAnsi="Arial" w:cs="Arial"/>
          <w:b/>
          <w:bCs/>
          <w:sz w:val="24"/>
          <w:szCs w:val="24"/>
        </w:rPr>
        <w:t>Normas de carácter constitucional:</w:t>
      </w:r>
    </w:p>
    <w:p w14:paraId="3462B20D" w14:textId="77777777" w:rsidR="001067EF" w:rsidRPr="00AA6F4E" w:rsidRDefault="001067EF" w:rsidP="001067EF">
      <w:pPr>
        <w:suppressAutoHyphens/>
        <w:spacing w:after="0" w:line="240" w:lineRule="auto"/>
        <w:jc w:val="both"/>
        <w:textAlignment w:val="baseline"/>
        <w:rPr>
          <w:rFonts w:ascii="Arial" w:hAnsi="Arial" w:cs="Arial"/>
          <w:sz w:val="24"/>
          <w:szCs w:val="24"/>
        </w:rPr>
      </w:pPr>
    </w:p>
    <w:p w14:paraId="2A91543A" w14:textId="6E33C9AC" w:rsidR="00101B5A" w:rsidRPr="00AA6F4E" w:rsidRDefault="00101B5A" w:rsidP="001067EF">
      <w:pPr>
        <w:suppressAutoHyphens/>
        <w:spacing w:after="0" w:line="240" w:lineRule="auto"/>
        <w:jc w:val="both"/>
        <w:textAlignment w:val="baseline"/>
        <w:rPr>
          <w:rFonts w:ascii="Arial" w:eastAsia="Arial" w:hAnsi="Arial" w:cs="Arial"/>
          <w:b/>
          <w:bCs/>
          <w:sz w:val="24"/>
          <w:szCs w:val="24"/>
        </w:rPr>
      </w:pPr>
      <w:r w:rsidRPr="00AA6F4E">
        <w:rPr>
          <w:rFonts w:ascii="Arial" w:eastAsia="Arial" w:hAnsi="Arial" w:cs="Arial"/>
          <w:b/>
          <w:bCs/>
          <w:sz w:val="24"/>
          <w:szCs w:val="24"/>
        </w:rPr>
        <w:t>Constitución Política de Colombia de 1991:</w:t>
      </w:r>
    </w:p>
    <w:p w14:paraId="2458ECF8" w14:textId="77777777" w:rsidR="00101B5A" w:rsidRPr="00AA6F4E" w:rsidRDefault="00101B5A" w:rsidP="001067EF">
      <w:pPr>
        <w:suppressAutoHyphens/>
        <w:spacing w:after="0" w:line="240" w:lineRule="auto"/>
        <w:jc w:val="both"/>
        <w:textAlignment w:val="baseline"/>
        <w:rPr>
          <w:rFonts w:ascii="Arial" w:hAnsi="Arial" w:cs="Arial"/>
          <w:sz w:val="24"/>
          <w:szCs w:val="24"/>
        </w:rPr>
      </w:pPr>
    </w:p>
    <w:p w14:paraId="0287ACE8"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sz w:val="24"/>
          <w:szCs w:val="24"/>
        </w:rPr>
        <w:t xml:space="preserve"> </w:t>
      </w:r>
      <w:r w:rsidRPr="00AA6F4E">
        <w:rPr>
          <w:rFonts w:ascii="Arial" w:eastAsia="Arial" w:hAnsi="Arial" w:cs="Arial"/>
          <w:b/>
          <w:sz w:val="24"/>
          <w:szCs w:val="24"/>
        </w:rPr>
        <w:t>Artículo 79.</w:t>
      </w:r>
      <w:r w:rsidRPr="00AA6F4E">
        <w:rPr>
          <w:rFonts w:ascii="Arial" w:eastAsia="Arial" w:hAnsi="Arial" w:cs="Arial"/>
          <w:sz w:val="24"/>
          <w:szCs w:val="24"/>
        </w:rPr>
        <w:t xml:space="preserve"> Todas las personas tienen derecho a gozar de un ambiente sano (…) Es deber del Estado proteger la diversidad e integridad del ambiente, conservar las áreas de especial importancia ecológica y fomentar la educación para el logro de estos fines.</w:t>
      </w:r>
    </w:p>
    <w:p w14:paraId="2A00E659"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7F91A24C"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sz w:val="24"/>
          <w:szCs w:val="24"/>
        </w:rPr>
        <w:t>Artículo 80</w:t>
      </w:r>
      <w:r w:rsidRPr="00AA6F4E">
        <w:rPr>
          <w:rFonts w:ascii="Arial" w:eastAsia="Arial" w:hAnsi="Arial" w:cs="Arial"/>
          <w:sz w:val="24"/>
          <w:szCs w:val="24"/>
        </w:rPr>
        <w:t>. El Estado planificará el manejo y aprovechamiento de los recursos naturales, para garantizar su desarrollo sostenible, su conservación, restauración o sustitución.</w:t>
      </w:r>
    </w:p>
    <w:p w14:paraId="47B9D316" w14:textId="77777777" w:rsidR="002B271F" w:rsidRPr="00AA6F4E" w:rsidRDefault="002B271F" w:rsidP="001067EF">
      <w:pPr>
        <w:suppressAutoHyphens/>
        <w:spacing w:after="0" w:line="240" w:lineRule="auto"/>
        <w:jc w:val="both"/>
        <w:textAlignment w:val="baseline"/>
        <w:rPr>
          <w:rFonts w:ascii="Arial" w:hAnsi="Arial" w:cs="Arial"/>
          <w:b/>
          <w:bCs/>
          <w:sz w:val="24"/>
          <w:szCs w:val="24"/>
        </w:rPr>
      </w:pPr>
    </w:p>
    <w:p w14:paraId="726BA355" w14:textId="6EC06F17" w:rsidR="00101B5A" w:rsidRPr="00AA6F4E" w:rsidRDefault="00101B5A" w:rsidP="002B271F">
      <w:pPr>
        <w:pStyle w:val="Prrafodelista"/>
        <w:numPr>
          <w:ilvl w:val="0"/>
          <w:numId w:val="14"/>
        </w:num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Normas de carácter nacional:</w:t>
      </w:r>
    </w:p>
    <w:p w14:paraId="2665E77F"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2E6EB11B"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Ley 99 de 1993:</w:t>
      </w:r>
      <w:r w:rsidRPr="00AA6F4E">
        <w:rPr>
          <w:rFonts w:ascii="Arial" w:eastAsia="Arial" w:hAnsi="Arial" w:cs="Arial"/>
          <w:sz w:val="24"/>
          <w:szCs w:val="24"/>
        </w:rPr>
        <w:t xml:space="preserve">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78D1499"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2A5C2FD6"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Ley 388 de 1997:</w:t>
      </w:r>
      <w:r w:rsidRPr="00AA6F4E">
        <w:rPr>
          <w:rFonts w:ascii="Arial" w:eastAsia="Arial" w:hAnsi="Arial" w:cs="Arial"/>
          <w:sz w:val="24"/>
          <w:szCs w:val="24"/>
        </w:rPr>
        <w:t xml:space="preserve"> Por la cual se modifica la Ley 9ª de 1989, y la Ley 3ª de 1991 y se dictan otras disposiciones.</w:t>
      </w:r>
    </w:p>
    <w:p w14:paraId="2DA4010E"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07C94789"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Ley 472 de 1998:</w:t>
      </w:r>
      <w:r w:rsidRPr="00AA6F4E">
        <w:rPr>
          <w:rFonts w:ascii="Arial" w:eastAsia="Arial" w:hAnsi="Arial" w:cs="Arial"/>
          <w:sz w:val="24"/>
          <w:szCs w:val="24"/>
        </w:rPr>
        <w:t xml:space="preserve"> Por la cual se desarrolla el artículo 88 de la Constitución Política de Colombia en relación con el ejercicio de las acciones populares y de grupo y se dictan otras disposiciones.</w:t>
      </w:r>
    </w:p>
    <w:p w14:paraId="4FCA1741"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Ley 1931 de 2018:</w:t>
      </w:r>
      <w:r w:rsidRPr="00AA6F4E">
        <w:rPr>
          <w:rFonts w:ascii="Arial" w:eastAsia="Arial" w:hAnsi="Arial" w:cs="Arial"/>
          <w:sz w:val="24"/>
          <w:szCs w:val="24"/>
        </w:rPr>
        <w:t xml:space="preserve"> Por la cual se establecen directrices para la gestión del cambio climático</w:t>
      </w:r>
    </w:p>
    <w:p w14:paraId="16EAF334"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4E80DC85" w14:textId="04FE8A09" w:rsidR="00101B5A" w:rsidRPr="00AA6F4E" w:rsidRDefault="00101B5A" w:rsidP="002B271F">
      <w:pPr>
        <w:pStyle w:val="Prrafodelista"/>
        <w:numPr>
          <w:ilvl w:val="0"/>
          <w:numId w:val="14"/>
        </w:num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Normas de carácter distrital:</w:t>
      </w:r>
    </w:p>
    <w:p w14:paraId="34021CEA" w14:textId="77777777" w:rsidR="002B271F" w:rsidRPr="00AA6F4E" w:rsidRDefault="002B271F" w:rsidP="002B271F">
      <w:pPr>
        <w:pStyle w:val="Prrafodelista"/>
        <w:suppressAutoHyphens/>
        <w:spacing w:after="0" w:line="240" w:lineRule="auto"/>
        <w:jc w:val="both"/>
        <w:textAlignment w:val="baseline"/>
        <w:rPr>
          <w:rFonts w:ascii="Arial" w:hAnsi="Arial" w:cs="Arial"/>
          <w:sz w:val="24"/>
          <w:szCs w:val="24"/>
        </w:rPr>
      </w:pPr>
    </w:p>
    <w:p w14:paraId="3CC5B9E5" w14:textId="1F8FCF72"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r w:rsidRPr="00AA6F4E">
        <w:rPr>
          <w:rFonts w:ascii="Arial" w:eastAsia="Arial" w:hAnsi="Arial" w:cs="Arial"/>
          <w:b/>
          <w:bCs/>
          <w:sz w:val="24"/>
          <w:szCs w:val="24"/>
        </w:rPr>
        <w:t xml:space="preserve">Acuerdo 19 de 1996: </w:t>
      </w:r>
      <w:r w:rsidRPr="00AA6F4E">
        <w:rPr>
          <w:rFonts w:ascii="Arial" w:eastAsia="Arial" w:hAnsi="Arial" w:cs="Arial"/>
          <w:sz w:val="24"/>
          <w:szCs w:val="24"/>
        </w:rPr>
        <w:t>Por el cual se adopta el Estatuto General de Protección Ambiental del Distrito Capital de Santa Fe de Bogotá y se dictan normas básicas necesarias para garantizar la preservación y defensa del patrimonio ecológico, los recursos naturales y el medio ambiente.</w:t>
      </w:r>
    </w:p>
    <w:p w14:paraId="08795518"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31C23776"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Acuerdo Distrital 013 de 2000:</w:t>
      </w:r>
      <w:r w:rsidRPr="00AA6F4E">
        <w:rPr>
          <w:rFonts w:ascii="Arial" w:eastAsia="Arial" w:hAnsi="Arial" w:cs="Arial"/>
          <w:sz w:val="24"/>
          <w:szCs w:val="24"/>
        </w:rPr>
        <w:t xml:space="preserve"> Por medio del cual se reglamenta la participación ciudadana en la elaboración, aprobación, ejecución, seguimiento, evaluación y control del Plan de Desarrollo Económico y Social para las diferentes localidades que conforman el Distrito Capital y se dictan otras disposiciones.</w:t>
      </w:r>
    </w:p>
    <w:p w14:paraId="02D6771F" w14:textId="77777777" w:rsidR="00101B5A" w:rsidRPr="00AA6F4E" w:rsidRDefault="00101B5A" w:rsidP="001067EF">
      <w:pPr>
        <w:suppressAutoHyphens/>
        <w:spacing w:after="0" w:line="240" w:lineRule="auto"/>
        <w:jc w:val="both"/>
        <w:textAlignment w:val="baseline"/>
        <w:rPr>
          <w:rFonts w:ascii="Arial" w:hAnsi="Arial" w:cs="Arial"/>
          <w:sz w:val="24"/>
          <w:szCs w:val="24"/>
        </w:rPr>
      </w:pPr>
    </w:p>
    <w:p w14:paraId="78A49E26"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 xml:space="preserve">Decreto 575 de 2011: </w:t>
      </w:r>
      <w:r w:rsidRPr="00AA6F4E">
        <w:rPr>
          <w:rFonts w:ascii="Arial" w:eastAsia="Arial" w:hAnsi="Arial" w:cs="Arial"/>
          <w:sz w:val="24"/>
          <w:szCs w:val="24"/>
        </w:rPr>
        <w:t>Por el cual se reglamenta la organización y conformación de las Comisiones Ambientales Locales.</w:t>
      </w:r>
    </w:p>
    <w:p w14:paraId="5E54195B" w14:textId="77777777" w:rsidR="00101B5A" w:rsidRPr="00AA6F4E" w:rsidRDefault="00101B5A" w:rsidP="001067EF">
      <w:pPr>
        <w:suppressAutoHyphens/>
        <w:spacing w:after="0" w:line="240" w:lineRule="auto"/>
        <w:jc w:val="both"/>
        <w:textAlignment w:val="baseline"/>
        <w:rPr>
          <w:rFonts w:ascii="Arial" w:hAnsi="Arial" w:cs="Arial"/>
          <w:sz w:val="24"/>
          <w:szCs w:val="24"/>
        </w:rPr>
      </w:pPr>
    </w:p>
    <w:p w14:paraId="5B5DAB12"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Decreto 374 de 2019.</w:t>
      </w:r>
      <w:r w:rsidRPr="00AA6F4E">
        <w:rPr>
          <w:rFonts w:ascii="Arial" w:eastAsia="Arial" w:hAnsi="Arial" w:cs="Arial"/>
          <w:sz w:val="24"/>
          <w:szCs w:val="24"/>
        </w:rPr>
        <w:t xml:space="preserve"> Delegó en los alcaldes locales la facultad de contratar, ordenar los gastos y pagos con cargo al presupuesto de los Fondos de Desarrollo Local, según las disposiciones que regulan las inversiones y gastos con cargo a esos Fondos.</w:t>
      </w:r>
    </w:p>
    <w:p w14:paraId="3378CAC6" w14:textId="77777777" w:rsidR="00101B5A" w:rsidRPr="00AA6F4E" w:rsidRDefault="00101B5A" w:rsidP="001067EF">
      <w:pPr>
        <w:suppressAutoHyphens/>
        <w:spacing w:after="0" w:line="240" w:lineRule="auto"/>
        <w:jc w:val="both"/>
        <w:textAlignment w:val="baseline"/>
        <w:rPr>
          <w:rFonts w:ascii="Arial" w:hAnsi="Arial" w:cs="Arial"/>
          <w:sz w:val="24"/>
          <w:szCs w:val="24"/>
        </w:rPr>
      </w:pPr>
    </w:p>
    <w:p w14:paraId="3C07E3B9"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Acuerdo 740 de 2019:</w:t>
      </w:r>
      <w:r w:rsidRPr="00AA6F4E">
        <w:rPr>
          <w:rFonts w:ascii="Arial" w:eastAsia="Arial" w:hAnsi="Arial" w:cs="Arial"/>
          <w:sz w:val="24"/>
          <w:szCs w:val="24"/>
        </w:rPr>
        <w:t xml:space="preserve"> Por medio del cual se dictan normas en relación con la organización y el funcionamiento de las localidades de Bogotá D.C.</w:t>
      </w:r>
    </w:p>
    <w:p w14:paraId="15B8093A"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sz w:val="24"/>
          <w:szCs w:val="24"/>
        </w:rPr>
        <w:t xml:space="preserve"> </w:t>
      </w:r>
    </w:p>
    <w:p w14:paraId="5046A174" w14:textId="77777777" w:rsidR="00101B5A" w:rsidRPr="00AA6F4E" w:rsidRDefault="00101B5A" w:rsidP="001067EF">
      <w:pPr>
        <w:suppressAutoHyphens/>
        <w:spacing w:after="0" w:line="240" w:lineRule="auto"/>
        <w:jc w:val="both"/>
        <w:textAlignment w:val="baseline"/>
        <w:rPr>
          <w:rFonts w:ascii="Arial" w:hAnsi="Arial" w:cs="Arial"/>
          <w:sz w:val="24"/>
          <w:szCs w:val="24"/>
        </w:rPr>
      </w:pPr>
      <w:r w:rsidRPr="00AA6F4E">
        <w:rPr>
          <w:rFonts w:ascii="Arial" w:eastAsia="Arial" w:hAnsi="Arial" w:cs="Arial"/>
          <w:b/>
          <w:bCs/>
          <w:sz w:val="24"/>
          <w:szCs w:val="24"/>
        </w:rPr>
        <w:t>Decreto 768 de 2019.</w:t>
      </w:r>
      <w:r w:rsidRPr="00AA6F4E">
        <w:rPr>
          <w:rFonts w:ascii="Arial" w:eastAsia="Arial" w:hAnsi="Arial" w:cs="Arial"/>
          <w:sz w:val="24"/>
          <w:szCs w:val="24"/>
        </w:rPr>
        <w:t xml:space="preserve"> Por medio del cual se reglamenta el Acuerdo 740 de 2019 para el desarrollo de las competencias y el ejercicio de las funciones de cada alcaldía Local.</w:t>
      </w:r>
    </w:p>
    <w:p w14:paraId="40ACBF80" w14:textId="77777777" w:rsidR="00101B5A" w:rsidRPr="00AA6F4E" w:rsidRDefault="00101B5A" w:rsidP="001067EF">
      <w:pPr>
        <w:suppressAutoHyphens/>
        <w:spacing w:after="0" w:line="240" w:lineRule="auto"/>
        <w:jc w:val="both"/>
        <w:textAlignment w:val="baseline"/>
        <w:rPr>
          <w:rFonts w:ascii="Arial" w:hAnsi="Arial" w:cs="Arial"/>
          <w:sz w:val="24"/>
          <w:szCs w:val="24"/>
        </w:rPr>
      </w:pPr>
    </w:p>
    <w:p w14:paraId="3E3B5B9B" w14:textId="77777777"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Decreto 555 de 2021:</w:t>
      </w:r>
      <w:r w:rsidRPr="00AA6F4E">
        <w:rPr>
          <w:rFonts w:ascii="Arial" w:eastAsia="Arial" w:hAnsi="Arial" w:cs="Arial"/>
          <w:sz w:val="24"/>
          <w:szCs w:val="24"/>
        </w:rPr>
        <w:t xml:space="preserve"> Por el cual se adopta la revisión general del Plan de Ordenamiento Territorial de Bogotá D.C.</w:t>
      </w:r>
    </w:p>
    <w:p w14:paraId="06361571" w14:textId="581B86AD" w:rsidR="00101B5A" w:rsidRPr="00AA6F4E" w:rsidRDefault="00101B5A" w:rsidP="001067EF">
      <w:pPr>
        <w:suppressAutoHyphens/>
        <w:spacing w:after="0" w:line="240" w:lineRule="auto"/>
        <w:jc w:val="both"/>
        <w:textAlignment w:val="baseline"/>
        <w:rPr>
          <w:rFonts w:ascii="Arial" w:eastAsia="Arial" w:hAnsi="Arial" w:cs="Arial"/>
          <w:sz w:val="24"/>
          <w:szCs w:val="24"/>
        </w:rPr>
      </w:pPr>
      <w:r w:rsidRPr="00AA6F4E">
        <w:rPr>
          <w:rFonts w:ascii="Arial" w:eastAsia="Arial" w:hAnsi="Arial" w:cs="Arial"/>
          <w:b/>
          <w:bCs/>
          <w:sz w:val="24"/>
          <w:szCs w:val="24"/>
        </w:rPr>
        <w:t>Acuerdo 927 de 2024:</w:t>
      </w:r>
      <w:r w:rsidRPr="00AA6F4E">
        <w:rPr>
          <w:rFonts w:ascii="Arial" w:eastAsia="Arial" w:hAnsi="Arial" w:cs="Arial"/>
          <w:sz w:val="24"/>
          <w:szCs w:val="24"/>
        </w:rPr>
        <w:t xml:space="preserve"> Por medio del cual se adopta el Plan de Desarrollo Económico, Social, Ambiental y de Obras Públicas del Distrito Capital 2024-2027 “</w:t>
      </w:r>
      <w:r w:rsidRPr="00AA6F4E">
        <w:rPr>
          <w:rFonts w:ascii="Arial" w:eastAsia="Arial" w:hAnsi="Arial" w:cs="Arial"/>
          <w:i/>
          <w:iCs/>
          <w:sz w:val="24"/>
          <w:szCs w:val="24"/>
        </w:rPr>
        <w:t>Bogotá Camina Segura</w:t>
      </w:r>
      <w:r w:rsidRPr="00AA6F4E">
        <w:rPr>
          <w:rFonts w:ascii="Arial" w:eastAsia="Arial" w:hAnsi="Arial" w:cs="Arial"/>
          <w:sz w:val="24"/>
          <w:szCs w:val="24"/>
        </w:rPr>
        <w:t>”.</w:t>
      </w:r>
    </w:p>
    <w:p w14:paraId="7937CD12" w14:textId="77777777" w:rsidR="002B271F" w:rsidRPr="00AA6F4E" w:rsidRDefault="002B271F" w:rsidP="001067EF">
      <w:pPr>
        <w:suppressAutoHyphens/>
        <w:spacing w:after="0" w:line="240" w:lineRule="auto"/>
        <w:jc w:val="both"/>
        <w:textAlignment w:val="baseline"/>
        <w:rPr>
          <w:rFonts w:ascii="Arial" w:eastAsia="Arial" w:hAnsi="Arial" w:cs="Arial"/>
          <w:sz w:val="24"/>
          <w:szCs w:val="24"/>
        </w:rPr>
      </w:pPr>
    </w:p>
    <w:p w14:paraId="7AC4B6F1" w14:textId="06E3CC69" w:rsidR="0017411C" w:rsidRPr="00AA6F4E" w:rsidRDefault="0017411C" w:rsidP="002B271F">
      <w:pPr>
        <w:pStyle w:val="Prrafodelista"/>
        <w:numPr>
          <w:ilvl w:val="0"/>
          <w:numId w:val="14"/>
        </w:numPr>
        <w:suppressAutoHyphens/>
        <w:spacing w:after="0" w:line="240" w:lineRule="auto"/>
        <w:jc w:val="both"/>
        <w:textAlignment w:val="baseline"/>
        <w:rPr>
          <w:rFonts w:ascii="Arial" w:eastAsia="Arial" w:hAnsi="Arial" w:cs="Arial"/>
          <w:b/>
          <w:bCs/>
          <w:sz w:val="24"/>
          <w:szCs w:val="24"/>
        </w:rPr>
      </w:pPr>
      <w:r w:rsidRPr="00AA6F4E">
        <w:rPr>
          <w:rFonts w:ascii="Arial" w:eastAsia="Arial" w:hAnsi="Arial" w:cs="Arial"/>
          <w:b/>
          <w:bCs/>
          <w:sz w:val="24"/>
          <w:szCs w:val="24"/>
        </w:rPr>
        <w:t>Normas de carácter local</w:t>
      </w:r>
    </w:p>
    <w:p w14:paraId="6C2586E6" w14:textId="77777777" w:rsidR="002B271F" w:rsidRPr="00AA6F4E" w:rsidRDefault="002B271F" w:rsidP="002B271F">
      <w:pPr>
        <w:pStyle w:val="Prrafodelista"/>
        <w:suppressAutoHyphens/>
        <w:spacing w:after="0" w:line="240" w:lineRule="auto"/>
        <w:jc w:val="both"/>
        <w:textAlignment w:val="baseline"/>
        <w:rPr>
          <w:rFonts w:ascii="Arial" w:eastAsia="Arial" w:hAnsi="Arial" w:cs="Arial"/>
          <w:b/>
          <w:bCs/>
          <w:sz w:val="24"/>
          <w:szCs w:val="24"/>
        </w:rPr>
      </w:pPr>
    </w:p>
    <w:p w14:paraId="03F08B71" w14:textId="598BF9C0" w:rsidR="0017411C" w:rsidRPr="00AA6F4E" w:rsidRDefault="00844588" w:rsidP="001067EF">
      <w:pPr>
        <w:pStyle w:val="Default"/>
        <w:jc w:val="both"/>
      </w:pPr>
      <w:r w:rsidRPr="00AA6F4E">
        <w:rPr>
          <w:b/>
          <w:bCs/>
          <w:color w:val="221F1F"/>
        </w:rPr>
        <w:t>Acuerdo Local No. 01 de 2024</w:t>
      </w:r>
      <w:r w:rsidRPr="00AA6F4E">
        <w:rPr>
          <w:color w:val="221F1F"/>
        </w:rPr>
        <w:t xml:space="preserve">: </w:t>
      </w:r>
      <w:r w:rsidRPr="00AA6F4E">
        <w:t>Por el cual se adopta el Plan de Desarrollo Económico, Social, Ambiental y de Obras Públicas para la Localidad de Engativá 2025-2028 “Engativá camina segura”</w:t>
      </w:r>
    </w:p>
    <w:p w14:paraId="660555A2" w14:textId="77777777" w:rsidR="00AB5236" w:rsidRPr="00AA6F4E" w:rsidRDefault="00AB5236" w:rsidP="001067EF">
      <w:pPr>
        <w:pStyle w:val="Default"/>
        <w:jc w:val="both"/>
      </w:pPr>
    </w:p>
    <w:p w14:paraId="75B324C1" w14:textId="77777777" w:rsidR="00AB5236" w:rsidRPr="00AA6F4E" w:rsidRDefault="00AB5236" w:rsidP="001067EF">
      <w:pPr>
        <w:pStyle w:val="Default"/>
        <w:jc w:val="both"/>
      </w:pPr>
    </w:p>
    <w:p w14:paraId="0EA7614E" w14:textId="1B2049C3" w:rsidR="00351D3A" w:rsidRPr="00AA6F4E" w:rsidRDefault="00AB5236" w:rsidP="00AB5236">
      <w:pPr>
        <w:jc w:val="both"/>
        <w:rPr>
          <w:rFonts w:ascii="Arial" w:hAnsi="Arial" w:cs="Arial"/>
          <w:sz w:val="24"/>
          <w:szCs w:val="24"/>
        </w:rPr>
      </w:pPr>
      <w:r w:rsidRPr="00AA6F4E">
        <w:rPr>
          <w:rFonts w:ascii="Arial" w:eastAsia="Times New Roman" w:hAnsi="Arial" w:cs="Arial"/>
          <w:b/>
          <w:sz w:val="24"/>
          <w:szCs w:val="24"/>
          <w:lang w:eastAsia="es-CO"/>
        </w:rPr>
        <w:t>Decreto Local No. 019 de 2025</w:t>
      </w:r>
      <w:r w:rsidRPr="00AA6F4E">
        <w:rPr>
          <w:rFonts w:ascii="Arial" w:eastAsia="Times New Roman" w:hAnsi="Arial" w:cs="Arial"/>
          <w:sz w:val="24"/>
          <w:szCs w:val="24"/>
          <w:lang w:eastAsia="es-CO"/>
        </w:rPr>
        <w:t xml:space="preserve"> “Por el cual se liquida el Presupuesto Anual de Ingresos y Gastos e Inversión de la Alcaldía Local de Engativá, para la vigencia fiscal comprendida entre el 1º de enero y el 31 de diciembre del 2026” </w:t>
      </w:r>
      <w:r w:rsidR="00351D3A" w:rsidRPr="00AA6F4E">
        <w:rPr>
          <w:rFonts w:ascii="Arial" w:hAnsi="Arial" w:cs="Arial"/>
          <w:sz w:val="24"/>
          <w:szCs w:val="24"/>
        </w:rPr>
        <w:br w:type="page"/>
      </w:r>
    </w:p>
    <w:p w14:paraId="3232ACDE" w14:textId="4CDAB5C9" w:rsidR="00D53E57" w:rsidRPr="00AA6F4E" w:rsidRDefault="00D53E57" w:rsidP="00D53E57">
      <w:pPr>
        <w:pStyle w:val="Prrafodelista"/>
        <w:numPr>
          <w:ilvl w:val="0"/>
          <w:numId w:val="2"/>
        </w:numPr>
        <w:rPr>
          <w:rFonts w:ascii="Arial" w:eastAsia="Calibri" w:hAnsi="Arial" w:cs="Arial"/>
          <w:b/>
          <w:color w:val="000000"/>
          <w:sz w:val="24"/>
          <w:szCs w:val="24"/>
        </w:rPr>
      </w:pPr>
      <w:r w:rsidRPr="00AA6F4E">
        <w:rPr>
          <w:rFonts w:ascii="Arial" w:eastAsia="Calibri" w:hAnsi="Arial" w:cs="Arial"/>
          <w:b/>
          <w:color w:val="000000"/>
          <w:sz w:val="24"/>
          <w:szCs w:val="24"/>
        </w:rPr>
        <w:lastRenderedPageBreak/>
        <w:t>METODOLOGÍA</w:t>
      </w:r>
    </w:p>
    <w:p w14:paraId="3D7CD40C" w14:textId="15A9FD11" w:rsidR="00D40C98" w:rsidRPr="00AA6F4E" w:rsidRDefault="00D40C98" w:rsidP="00BB7B3D">
      <w:pPr>
        <w:jc w:val="both"/>
        <w:rPr>
          <w:rFonts w:ascii="Arial" w:hAnsi="Arial" w:cs="Arial"/>
          <w:color w:val="000000" w:themeColor="text1"/>
          <w:sz w:val="24"/>
          <w:szCs w:val="24"/>
        </w:rPr>
      </w:pPr>
      <w:r w:rsidRPr="00AA6F4E">
        <w:rPr>
          <w:rFonts w:ascii="Arial" w:eastAsia="Arial" w:hAnsi="Arial" w:cs="Arial"/>
          <w:color w:val="000000" w:themeColor="text1"/>
          <w:sz w:val="24"/>
          <w:szCs w:val="24"/>
        </w:rPr>
        <w:t xml:space="preserve">La metodología aplicada para el desarrollo del presente informe, se estructuró con fundamento el Plan de Gestión </w:t>
      </w:r>
      <w:r w:rsidR="00FF4BF8" w:rsidRPr="00AA6F4E">
        <w:rPr>
          <w:rFonts w:ascii="Arial" w:eastAsia="Arial" w:hAnsi="Arial" w:cs="Arial"/>
          <w:color w:val="000000" w:themeColor="text1"/>
          <w:sz w:val="24"/>
          <w:szCs w:val="24"/>
        </w:rPr>
        <w:t xml:space="preserve">de </w:t>
      </w:r>
      <w:r w:rsidR="00FF4BF8" w:rsidRPr="00AA6F4E">
        <w:rPr>
          <w:rFonts w:ascii="Arial" w:hAnsi="Arial" w:cs="Arial"/>
          <w:color w:val="000000" w:themeColor="text1"/>
          <w:sz w:val="24"/>
          <w:szCs w:val="24"/>
        </w:rPr>
        <w:t>la acción de Prevención y Control a la Función Pública 002 -</w:t>
      </w:r>
      <w:r w:rsidR="00FF4BF8" w:rsidRPr="00AA6F4E">
        <w:rPr>
          <w:rFonts w:ascii="Arial" w:hAnsi="Arial" w:cs="Arial"/>
          <w:b/>
          <w:color w:val="000000" w:themeColor="text1"/>
          <w:sz w:val="24"/>
          <w:szCs w:val="24"/>
        </w:rPr>
        <w:t xml:space="preserve"> </w:t>
      </w:r>
      <w:r w:rsidR="00FF4BF8" w:rsidRPr="00AA6F4E">
        <w:rPr>
          <w:rFonts w:ascii="Arial" w:hAnsi="Arial" w:cs="Arial"/>
          <w:color w:val="000000" w:themeColor="text1"/>
          <w:sz w:val="24"/>
          <w:szCs w:val="24"/>
        </w:rPr>
        <w:t>Veeduría Manejo de Basuras y Residuos Sólidos,</w:t>
      </w:r>
      <w:r w:rsidRPr="00AA6F4E">
        <w:rPr>
          <w:rFonts w:ascii="Arial" w:hAnsi="Arial" w:cs="Arial"/>
          <w:color w:val="000000" w:themeColor="text1"/>
          <w:sz w:val="24"/>
          <w:szCs w:val="24"/>
        </w:rPr>
        <w:t xml:space="preserve"> y se ejecutó de la siguiente manera:</w:t>
      </w:r>
    </w:p>
    <w:p w14:paraId="31A76C89" w14:textId="4D3A41E9" w:rsidR="00C62F90" w:rsidRPr="00AA6F4E" w:rsidRDefault="005A130A" w:rsidP="005A130A">
      <w:pPr>
        <w:pStyle w:val="Prrafodelista"/>
        <w:numPr>
          <w:ilvl w:val="1"/>
          <w:numId w:val="2"/>
        </w:numPr>
        <w:spacing w:before="100" w:beforeAutospacing="1" w:after="100" w:afterAutospacing="1" w:line="300" w:lineRule="atLeast"/>
        <w:rPr>
          <w:rFonts w:ascii="Arial" w:eastAsia="Times New Roman" w:hAnsi="Arial" w:cs="Arial"/>
          <w:b/>
          <w:bCs/>
          <w:sz w:val="24"/>
          <w:szCs w:val="24"/>
          <w:lang w:eastAsia="es-CO"/>
        </w:rPr>
      </w:pPr>
      <w:r w:rsidRPr="00AA6F4E">
        <w:rPr>
          <w:rFonts w:ascii="Arial" w:eastAsia="Times New Roman" w:hAnsi="Arial" w:cs="Arial"/>
          <w:b/>
          <w:bCs/>
          <w:sz w:val="24"/>
          <w:szCs w:val="24"/>
          <w:lang w:eastAsia="es-CO"/>
        </w:rPr>
        <w:t>Recolección y revisión documental</w:t>
      </w:r>
    </w:p>
    <w:p w14:paraId="0D4D3FF8" w14:textId="77777777" w:rsidR="005C04A1" w:rsidRPr="00AA6F4E" w:rsidRDefault="005C04A1" w:rsidP="005C04A1">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El recaudo de la información se efectuó mediante actuaciones de carácter administrativo y documental, orientadas a la obtención de insumos técnicos para el desarrollo del presente informe.</w:t>
      </w:r>
    </w:p>
    <w:p w14:paraId="679BCE21" w14:textId="77777777" w:rsidR="005C04A1" w:rsidRPr="00AA6F4E" w:rsidRDefault="005C04A1" w:rsidP="005C04A1">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En ese sentido, se realizó requerimiento formal de información a la Alcaldía Local de Engativá, mediante oficio de la Personería de Bogotá No. E</w:t>
      </w:r>
      <w:r w:rsidRPr="00AA6F4E">
        <w:rPr>
          <w:rFonts w:ascii="Arial" w:eastAsia="Times New Roman" w:hAnsi="Arial" w:cs="Arial"/>
          <w:sz w:val="24"/>
          <w:szCs w:val="24"/>
          <w:lang w:eastAsia="es-CO"/>
        </w:rPr>
        <w:noBreakHyphen/>
        <w:t>2026</w:t>
      </w:r>
      <w:r w:rsidRPr="00AA6F4E">
        <w:rPr>
          <w:rFonts w:ascii="Arial" w:eastAsia="Times New Roman" w:hAnsi="Arial" w:cs="Arial"/>
          <w:sz w:val="24"/>
          <w:szCs w:val="24"/>
          <w:lang w:eastAsia="es-CO"/>
        </w:rPr>
        <w:noBreakHyphen/>
        <w:t>0025051, de fecha 18 de marzo de 2026, el cual fue radicado en dicha entidad bajo el No. 20266020194261.</w:t>
      </w:r>
    </w:p>
    <w:p w14:paraId="5F3FBB4D" w14:textId="77777777" w:rsidR="005C04A1" w:rsidRPr="00AA6F4E" w:rsidRDefault="005C04A1" w:rsidP="005C04A1">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En el citado oficio se solicitó dar respuesta al cuestionario formulado, el cual comprendió los siguientes aspectos:</w:t>
      </w:r>
    </w:p>
    <w:p w14:paraId="2B0167B8"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Identificación de los puntos críticos de basuras en la localidad.</w:t>
      </w:r>
    </w:p>
    <w:p w14:paraId="6FF4C326"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Relación de los contratos suscritos durante las vigencias 2025 y 2026, asociados a la implementación de la Meta No. 53 del Plan de Desarrollo Local, adoptado mediante el Acuerdo Local No. 01 de 2024.</w:t>
      </w:r>
    </w:p>
    <w:p w14:paraId="1BEF89AF"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Descripción del proceso de selección de la población beneficiaria de las capacitaciones en separación en la fuente y reciclaje ejecutadas en las vigencias 2025 y 2026.</w:t>
      </w:r>
    </w:p>
    <w:p w14:paraId="4F81C23C"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Relación de las capacitaciones y procesos de capacitación adelantados durante las vigencias 2025 y 2026.</w:t>
      </w:r>
    </w:p>
    <w:p w14:paraId="40055276"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Identificación de los temas objeto de inversión de los recursos destinados a mitigar el impacto generado por la problemática asociada a basuras y residuos sólidos en las vigencias 2025 y 2026.</w:t>
      </w:r>
    </w:p>
    <w:p w14:paraId="27394A77" w14:textId="77777777" w:rsidR="005C04A1" w:rsidRPr="00AA6F4E" w:rsidRDefault="005C04A1" w:rsidP="005C04A1">
      <w:pPr>
        <w:numPr>
          <w:ilvl w:val="0"/>
          <w:numId w:val="19"/>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Metodología adoptada para evaluar el impacto de los recursos empleados por el Fondo de Desarrollo Local de Engativá en materia de separación en la fuente y reciclaje durante la vigencia 2025.</w:t>
      </w:r>
    </w:p>
    <w:p w14:paraId="6C5832EC" w14:textId="192F5E93" w:rsidR="00AA5EA0" w:rsidRPr="00AA6F4E" w:rsidRDefault="005C04A1" w:rsidP="0048349B">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Asimismo, en la misma comunicación se solicitó la remisión de la información documental y/o digital de soporte, correspondiente a los aspectos anteriormente relacionados, con el fin de contar con los insumos necesarios para el análisis y verificación de la gestión adelantada.</w:t>
      </w:r>
      <w:r w:rsidR="0048349B" w:rsidRPr="00AA6F4E">
        <w:rPr>
          <w:rFonts w:ascii="Arial" w:eastAsia="Times New Roman" w:hAnsi="Arial" w:cs="Arial"/>
          <w:sz w:val="24"/>
          <w:szCs w:val="24"/>
          <w:lang w:eastAsia="es-CO"/>
        </w:rPr>
        <w:t xml:space="preserve">  </w:t>
      </w:r>
      <w:r w:rsidR="0086020E">
        <w:rPr>
          <w:rFonts w:ascii="Arial" w:eastAsia="Times New Roman" w:hAnsi="Arial" w:cs="Arial"/>
          <w:sz w:val="24"/>
          <w:szCs w:val="24"/>
          <w:lang w:eastAsia="es-CO"/>
        </w:rPr>
        <w:t xml:space="preserve">Ver </w:t>
      </w:r>
      <w:r w:rsidR="00AA5EA0" w:rsidRPr="00AA6F4E">
        <w:rPr>
          <w:rFonts w:ascii="Arial" w:eastAsia="Times New Roman" w:hAnsi="Arial" w:cs="Arial"/>
          <w:sz w:val="24"/>
          <w:szCs w:val="24"/>
          <w:lang w:eastAsia="es-CO"/>
        </w:rPr>
        <w:t>Anexo 1.</w:t>
      </w:r>
    </w:p>
    <w:p w14:paraId="61A37971" w14:textId="77777777" w:rsidR="0065169C" w:rsidRPr="00AA6F4E" w:rsidRDefault="0065169C" w:rsidP="0065169C">
      <w:pPr>
        <w:spacing w:after="0" w:line="300" w:lineRule="atLeast"/>
        <w:ind w:left="720"/>
        <w:jc w:val="both"/>
        <w:rPr>
          <w:rFonts w:ascii="Arial" w:eastAsia="Times New Roman" w:hAnsi="Arial" w:cs="Arial"/>
          <w:sz w:val="24"/>
          <w:szCs w:val="24"/>
          <w:lang w:eastAsia="es-CO"/>
        </w:rPr>
      </w:pPr>
    </w:p>
    <w:p w14:paraId="76F948A2" w14:textId="77CB8E20" w:rsidR="00AA5EA0" w:rsidRPr="00AA6F4E" w:rsidRDefault="001033C4" w:rsidP="008E04AC">
      <w:pPr>
        <w:numPr>
          <w:ilvl w:val="0"/>
          <w:numId w:val="13"/>
        </w:numPr>
        <w:spacing w:after="0"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Práctica de visita administrativa en las instalaciones de la Alcaldía Local de Engativá</w:t>
      </w:r>
      <w:r w:rsidR="00717224" w:rsidRPr="00AA6F4E">
        <w:rPr>
          <w:rFonts w:ascii="Arial" w:eastAsia="Times New Roman" w:hAnsi="Arial" w:cs="Arial"/>
          <w:sz w:val="24"/>
          <w:szCs w:val="24"/>
          <w:lang w:eastAsia="es-CO"/>
        </w:rPr>
        <w:t xml:space="preserve">, ante la no recepción de </w:t>
      </w:r>
      <w:r w:rsidR="00DE3C76" w:rsidRPr="00AA6F4E">
        <w:rPr>
          <w:rFonts w:ascii="Arial" w:eastAsia="Times New Roman" w:hAnsi="Arial" w:cs="Arial"/>
          <w:sz w:val="24"/>
          <w:szCs w:val="24"/>
          <w:lang w:eastAsia="es-CO"/>
        </w:rPr>
        <w:t xml:space="preserve">respuesta </w:t>
      </w:r>
      <w:r w:rsidR="00717224" w:rsidRPr="00AA6F4E">
        <w:rPr>
          <w:rFonts w:ascii="Arial" w:eastAsia="Times New Roman" w:hAnsi="Arial" w:cs="Arial"/>
          <w:sz w:val="24"/>
          <w:szCs w:val="24"/>
          <w:lang w:eastAsia="es-CO"/>
        </w:rPr>
        <w:t>al requerimiento curs</w:t>
      </w:r>
      <w:r w:rsidR="00377D61" w:rsidRPr="00AA6F4E">
        <w:rPr>
          <w:rFonts w:ascii="Arial" w:eastAsia="Times New Roman" w:hAnsi="Arial" w:cs="Arial"/>
          <w:sz w:val="24"/>
          <w:szCs w:val="24"/>
          <w:lang w:eastAsia="es-CO"/>
        </w:rPr>
        <w:t>a</w:t>
      </w:r>
      <w:r w:rsidR="00717224" w:rsidRPr="00AA6F4E">
        <w:rPr>
          <w:rFonts w:ascii="Arial" w:eastAsia="Times New Roman" w:hAnsi="Arial" w:cs="Arial"/>
          <w:sz w:val="24"/>
          <w:szCs w:val="24"/>
          <w:lang w:eastAsia="es-CO"/>
        </w:rPr>
        <w:t xml:space="preserve">do con el oficio </w:t>
      </w:r>
      <w:r w:rsidR="00DE3C76" w:rsidRPr="00AA6F4E">
        <w:rPr>
          <w:rFonts w:ascii="Arial" w:eastAsia="Times New Roman" w:hAnsi="Arial" w:cs="Arial"/>
          <w:sz w:val="24"/>
          <w:szCs w:val="24"/>
          <w:lang w:eastAsia="es-CO"/>
        </w:rPr>
        <w:t>E-2026-0025051</w:t>
      </w:r>
      <w:r w:rsidR="00AA5EA0" w:rsidRPr="00AA6F4E">
        <w:rPr>
          <w:rFonts w:ascii="Arial" w:eastAsia="Times New Roman" w:hAnsi="Arial" w:cs="Arial"/>
          <w:sz w:val="24"/>
          <w:szCs w:val="24"/>
          <w:lang w:eastAsia="es-CO"/>
        </w:rPr>
        <w:t xml:space="preserve">.  Se expide comisorio No. 005 de 2026, </w:t>
      </w:r>
      <w:r w:rsidRPr="00AA6F4E">
        <w:rPr>
          <w:rFonts w:ascii="Arial" w:eastAsia="Times New Roman" w:hAnsi="Arial" w:cs="Arial"/>
          <w:sz w:val="24"/>
          <w:szCs w:val="24"/>
          <w:lang w:eastAsia="es-CO"/>
        </w:rPr>
        <w:t>con el propósito de obtener de manera directa la información requerida y verificar aspectos relevantes para el ejercic</w:t>
      </w:r>
      <w:r w:rsidR="00AA5EA0" w:rsidRPr="00AA6F4E">
        <w:rPr>
          <w:rFonts w:ascii="Arial" w:eastAsia="Times New Roman" w:hAnsi="Arial" w:cs="Arial"/>
          <w:sz w:val="24"/>
          <w:szCs w:val="24"/>
          <w:lang w:eastAsia="es-CO"/>
        </w:rPr>
        <w:t>io de control preventivo</w:t>
      </w:r>
      <w:r w:rsidR="0065169C" w:rsidRPr="00AA6F4E">
        <w:rPr>
          <w:rFonts w:ascii="Arial" w:eastAsia="Times New Roman" w:hAnsi="Arial" w:cs="Arial"/>
          <w:sz w:val="24"/>
          <w:szCs w:val="24"/>
          <w:lang w:eastAsia="es-CO"/>
        </w:rPr>
        <w:t>.</w:t>
      </w:r>
      <w:r w:rsidR="00324D2F" w:rsidRPr="00AA6F4E">
        <w:rPr>
          <w:rFonts w:ascii="Arial" w:eastAsia="Times New Roman" w:hAnsi="Arial" w:cs="Arial"/>
          <w:sz w:val="24"/>
          <w:szCs w:val="24"/>
          <w:lang w:eastAsia="es-CO"/>
        </w:rPr>
        <w:t xml:space="preserve"> </w:t>
      </w:r>
      <w:r w:rsidR="006244A8">
        <w:rPr>
          <w:rFonts w:ascii="Arial" w:eastAsia="Times New Roman" w:hAnsi="Arial" w:cs="Arial"/>
          <w:sz w:val="24"/>
          <w:szCs w:val="24"/>
          <w:lang w:eastAsia="es-CO"/>
        </w:rPr>
        <w:t>Ver a</w:t>
      </w:r>
      <w:r w:rsidR="00AA5EA0" w:rsidRPr="00AA6F4E">
        <w:rPr>
          <w:rFonts w:ascii="Arial" w:eastAsia="Times New Roman" w:hAnsi="Arial" w:cs="Arial"/>
          <w:sz w:val="24"/>
          <w:szCs w:val="24"/>
          <w:lang w:eastAsia="es-CO"/>
        </w:rPr>
        <w:t>nexo 2.</w:t>
      </w:r>
    </w:p>
    <w:p w14:paraId="51829582" w14:textId="77777777" w:rsidR="0065169C" w:rsidRPr="00AA6F4E" w:rsidRDefault="0065169C" w:rsidP="0065169C">
      <w:pPr>
        <w:spacing w:after="0" w:line="300" w:lineRule="atLeast"/>
        <w:ind w:left="720"/>
        <w:jc w:val="both"/>
        <w:rPr>
          <w:rFonts w:ascii="Arial" w:eastAsia="Times New Roman" w:hAnsi="Arial" w:cs="Arial"/>
          <w:sz w:val="24"/>
          <w:szCs w:val="24"/>
          <w:lang w:eastAsia="es-CO"/>
        </w:rPr>
      </w:pPr>
    </w:p>
    <w:p w14:paraId="546EC8D4" w14:textId="6719882C" w:rsidR="00DF7F83" w:rsidRPr="00AA6F4E" w:rsidRDefault="00EB269F" w:rsidP="008E04AC">
      <w:pPr>
        <w:pStyle w:val="Prrafodelista"/>
        <w:numPr>
          <w:ilvl w:val="0"/>
          <w:numId w:val="13"/>
        </w:num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Recepción </w:t>
      </w:r>
      <w:r w:rsidR="001033C4" w:rsidRPr="00AA6F4E">
        <w:rPr>
          <w:rFonts w:ascii="Arial" w:eastAsia="Times New Roman" w:hAnsi="Arial" w:cs="Arial"/>
          <w:sz w:val="24"/>
          <w:szCs w:val="24"/>
          <w:lang w:eastAsia="es-CO"/>
        </w:rPr>
        <w:t>de la información</w:t>
      </w:r>
      <w:r w:rsidRPr="00AA6F4E">
        <w:rPr>
          <w:rFonts w:ascii="Arial" w:eastAsia="Times New Roman" w:hAnsi="Arial" w:cs="Arial"/>
          <w:sz w:val="24"/>
          <w:szCs w:val="24"/>
          <w:lang w:eastAsia="es-CO"/>
        </w:rPr>
        <w:t xml:space="preserve"> </w:t>
      </w:r>
      <w:r w:rsidR="001033C4" w:rsidRPr="00AA6F4E">
        <w:rPr>
          <w:rFonts w:ascii="Arial" w:eastAsia="Times New Roman" w:hAnsi="Arial" w:cs="Arial"/>
          <w:sz w:val="24"/>
          <w:szCs w:val="24"/>
          <w:lang w:eastAsia="es-CO"/>
        </w:rPr>
        <w:t xml:space="preserve">remitida por </w:t>
      </w:r>
      <w:r w:rsidRPr="00AA6F4E">
        <w:rPr>
          <w:rFonts w:ascii="Arial" w:eastAsia="Times New Roman" w:hAnsi="Arial" w:cs="Arial"/>
          <w:sz w:val="24"/>
          <w:szCs w:val="24"/>
          <w:lang w:eastAsia="es-CO"/>
        </w:rPr>
        <w:t>la Alcaldía Local de Engativá</w:t>
      </w:r>
      <w:r w:rsidR="001033C4" w:rsidRPr="00AA6F4E">
        <w:rPr>
          <w:rFonts w:ascii="Arial" w:eastAsia="Times New Roman" w:hAnsi="Arial" w:cs="Arial"/>
          <w:sz w:val="24"/>
          <w:szCs w:val="24"/>
          <w:lang w:eastAsia="es-CO"/>
        </w:rPr>
        <w:t xml:space="preserve"> </w:t>
      </w:r>
      <w:r w:rsidRPr="00AA6F4E">
        <w:rPr>
          <w:rFonts w:ascii="Arial" w:eastAsia="Times New Roman" w:hAnsi="Arial" w:cs="Arial"/>
          <w:sz w:val="24"/>
          <w:szCs w:val="24"/>
          <w:lang w:eastAsia="es-CO"/>
        </w:rPr>
        <w:t xml:space="preserve">en el </w:t>
      </w:r>
      <w:r w:rsidR="005F4514" w:rsidRPr="00AA6F4E">
        <w:rPr>
          <w:rFonts w:ascii="Arial" w:eastAsia="Times New Roman" w:hAnsi="Arial" w:cs="Arial"/>
          <w:sz w:val="24"/>
          <w:szCs w:val="24"/>
          <w:lang w:eastAsia="es-CO"/>
        </w:rPr>
        <w:t xml:space="preserve">correo electrónico </w:t>
      </w:r>
      <w:hyperlink r:id="rId11" w:history="1">
        <w:r w:rsidR="005F4514" w:rsidRPr="00AA6F4E">
          <w:rPr>
            <w:rStyle w:val="Hipervnculo"/>
            <w:rFonts w:ascii="Arial" w:eastAsia="Times New Roman" w:hAnsi="Arial" w:cs="Arial"/>
            <w:sz w:val="24"/>
            <w:szCs w:val="24"/>
            <w:lang w:eastAsia="es-CO"/>
          </w:rPr>
          <w:t>personeriaengativados@personeriabogota.gov.co</w:t>
        </w:r>
      </w:hyperlink>
      <w:r w:rsidR="005F4514" w:rsidRPr="00AA6F4E">
        <w:rPr>
          <w:rFonts w:ascii="Arial" w:eastAsia="Times New Roman" w:hAnsi="Arial" w:cs="Arial"/>
          <w:sz w:val="24"/>
          <w:szCs w:val="24"/>
          <w:lang w:eastAsia="es-CO"/>
        </w:rPr>
        <w:t>, el 10 de abril de 2026</w:t>
      </w:r>
      <w:r w:rsidR="001033C4" w:rsidRPr="00AA6F4E">
        <w:rPr>
          <w:rFonts w:ascii="Arial" w:eastAsia="Times New Roman" w:hAnsi="Arial" w:cs="Arial"/>
          <w:sz w:val="24"/>
          <w:szCs w:val="24"/>
          <w:lang w:eastAsia="es-CO"/>
        </w:rPr>
        <w:t>,</w:t>
      </w:r>
      <w:r w:rsidR="005F4514" w:rsidRPr="00AA6F4E">
        <w:rPr>
          <w:rFonts w:ascii="Arial" w:eastAsia="Times New Roman" w:hAnsi="Arial" w:cs="Arial"/>
          <w:sz w:val="24"/>
          <w:szCs w:val="24"/>
          <w:lang w:eastAsia="es-CO"/>
        </w:rPr>
        <w:t xml:space="preserve"> y </w:t>
      </w:r>
      <w:r w:rsidR="001033C4" w:rsidRPr="00AA6F4E">
        <w:rPr>
          <w:rFonts w:ascii="Arial" w:eastAsia="Times New Roman" w:hAnsi="Arial" w:cs="Arial"/>
          <w:sz w:val="24"/>
          <w:szCs w:val="24"/>
          <w:lang w:eastAsia="es-CO"/>
        </w:rPr>
        <w:t>debidamente radicada ante la Personería de Bogotá</w:t>
      </w:r>
      <w:r w:rsidR="00DE3C76" w:rsidRPr="00AA6F4E">
        <w:rPr>
          <w:rFonts w:ascii="Arial" w:eastAsia="Times New Roman" w:hAnsi="Arial" w:cs="Arial"/>
          <w:sz w:val="24"/>
          <w:szCs w:val="24"/>
          <w:lang w:eastAsia="es-CO"/>
        </w:rPr>
        <w:t xml:space="preserve"> con</w:t>
      </w:r>
      <w:r w:rsidR="005F4514" w:rsidRPr="00AA6F4E">
        <w:rPr>
          <w:rFonts w:ascii="Arial" w:eastAsia="Times New Roman" w:hAnsi="Arial" w:cs="Arial"/>
          <w:sz w:val="24"/>
          <w:szCs w:val="24"/>
          <w:lang w:eastAsia="es-CO"/>
        </w:rPr>
        <w:t xml:space="preserve"> </w:t>
      </w:r>
      <w:r w:rsidR="00DE3C76" w:rsidRPr="00AA6F4E">
        <w:rPr>
          <w:rFonts w:ascii="Arial" w:eastAsia="Times New Roman" w:hAnsi="Arial" w:cs="Arial"/>
          <w:sz w:val="24"/>
          <w:szCs w:val="24"/>
          <w:lang w:eastAsia="es-CO"/>
        </w:rPr>
        <w:t>el</w:t>
      </w:r>
      <w:r w:rsidRPr="00AA6F4E">
        <w:rPr>
          <w:rFonts w:ascii="Arial" w:eastAsia="Times New Roman" w:hAnsi="Arial" w:cs="Arial"/>
          <w:sz w:val="24"/>
          <w:szCs w:val="24"/>
          <w:lang w:eastAsia="es-CO"/>
        </w:rPr>
        <w:t xml:space="preserve"> </w:t>
      </w:r>
      <w:r w:rsidR="00AA5EA0" w:rsidRPr="00AA6F4E">
        <w:rPr>
          <w:rFonts w:ascii="Arial" w:eastAsia="Times New Roman" w:hAnsi="Arial" w:cs="Arial"/>
          <w:sz w:val="24"/>
          <w:szCs w:val="24"/>
          <w:lang w:eastAsia="es-CO"/>
        </w:rPr>
        <w:t xml:space="preserve">No. </w:t>
      </w:r>
      <w:r w:rsidR="00AA5EA0" w:rsidRPr="00AA6F4E">
        <w:rPr>
          <w:rFonts w:ascii="Arial" w:eastAsia="Times New Roman" w:hAnsi="Arial" w:cs="Arial"/>
          <w:color w:val="333333"/>
          <w:sz w:val="24"/>
          <w:szCs w:val="24"/>
          <w:lang w:eastAsia="es-CO"/>
        </w:rPr>
        <w:t>R-2026-0038585</w:t>
      </w:r>
      <w:r w:rsidR="001A04B2" w:rsidRPr="00AA6F4E">
        <w:rPr>
          <w:rFonts w:ascii="Arial" w:eastAsia="Times New Roman" w:hAnsi="Arial" w:cs="Arial"/>
          <w:color w:val="333333"/>
          <w:sz w:val="24"/>
          <w:szCs w:val="24"/>
          <w:lang w:eastAsia="es-CO"/>
        </w:rPr>
        <w:t xml:space="preserve"> de fecha 14 de abril de 2026</w:t>
      </w:r>
      <w:r w:rsidR="00DF7F83" w:rsidRPr="00AA6F4E">
        <w:rPr>
          <w:rFonts w:ascii="Arial" w:eastAsia="Times New Roman" w:hAnsi="Arial" w:cs="Arial"/>
          <w:sz w:val="24"/>
          <w:szCs w:val="24"/>
          <w:lang w:eastAsia="es-CO"/>
        </w:rPr>
        <w:t>.</w:t>
      </w:r>
      <w:r w:rsidR="00324D2F" w:rsidRPr="00AA6F4E">
        <w:rPr>
          <w:rFonts w:ascii="Arial" w:eastAsia="Times New Roman" w:hAnsi="Arial" w:cs="Arial"/>
          <w:sz w:val="24"/>
          <w:szCs w:val="24"/>
          <w:lang w:eastAsia="es-CO"/>
        </w:rPr>
        <w:t xml:space="preserve"> </w:t>
      </w:r>
      <w:r w:rsidR="00DF7F83" w:rsidRPr="00AA6F4E">
        <w:rPr>
          <w:rFonts w:ascii="Arial" w:eastAsia="Times New Roman" w:hAnsi="Arial" w:cs="Arial"/>
          <w:sz w:val="24"/>
          <w:szCs w:val="24"/>
          <w:lang w:eastAsia="es-CO"/>
        </w:rPr>
        <w:t>Anexo 3.</w:t>
      </w:r>
    </w:p>
    <w:p w14:paraId="67D021D7" w14:textId="77777777" w:rsidR="00DF7F83" w:rsidRPr="00AA6F4E" w:rsidRDefault="00DF7F83" w:rsidP="00DF7F83">
      <w:pPr>
        <w:pStyle w:val="Prrafodelista"/>
        <w:spacing w:before="100" w:beforeAutospacing="1" w:after="100" w:afterAutospacing="1" w:line="300" w:lineRule="atLeast"/>
        <w:jc w:val="both"/>
        <w:rPr>
          <w:rFonts w:ascii="Arial" w:eastAsia="Times New Roman" w:hAnsi="Arial" w:cs="Arial"/>
          <w:sz w:val="24"/>
          <w:szCs w:val="24"/>
          <w:lang w:eastAsia="es-CO"/>
        </w:rPr>
      </w:pPr>
    </w:p>
    <w:p w14:paraId="45A4E20C" w14:textId="7DE6AE8F" w:rsidR="00DF7F83" w:rsidRPr="00AA6F4E" w:rsidRDefault="00324D2F" w:rsidP="008E04AC">
      <w:pPr>
        <w:pStyle w:val="Prrafodelista"/>
        <w:numPr>
          <w:ilvl w:val="0"/>
          <w:numId w:val="13"/>
        </w:numPr>
        <w:spacing w:after="0"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Práctica de visita administrativa a las instalaciones de la Alcaldía Local de Engativá, adelantada en atención a que la información publicada en el aplicativo SECOP II relacionada con el Contrato No. 618 de 2025, suscrito entre la Alcaldía Local de Engativá y el Consorcio BIOEDUCACIÓN, resultó insuficiente para realizar una verificación integral de su ejecución. En consecuencia, se hizo necesaria la verificación física y documental in situ del referido contrato, con el fin de constatar el cumplimiento del objeto contractual, las obligaciones pactadas, los soportes de ejecución y los aspectos administrativos, técnicos y financieros asociados. Para tal efecto, se expidió el comisorio No. 008 de 2026, y la visita administrativa se materializó el 5 de mayo de 2026.  </w:t>
      </w:r>
      <w:r w:rsidR="006E68CC">
        <w:rPr>
          <w:rFonts w:ascii="Arial" w:eastAsia="Times New Roman" w:hAnsi="Arial" w:cs="Arial"/>
          <w:sz w:val="24"/>
          <w:szCs w:val="24"/>
          <w:lang w:eastAsia="es-CO"/>
        </w:rPr>
        <w:t>Ver A</w:t>
      </w:r>
      <w:r w:rsidR="009B1E7C" w:rsidRPr="00AA6F4E">
        <w:rPr>
          <w:rFonts w:ascii="Arial" w:eastAsia="Times New Roman" w:hAnsi="Arial" w:cs="Arial"/>
          <w:sz w:val="24"/>
          <w:szCs w:val="24"/>
          <w:lang w:eastAsia="es-CO"/>
        </w:rPr>
        <w:t>nex</w:t>
      </w:r>
      <w:r w:rsidRPr="00AA6F4E">
        <w:rPr>
          <w:rFonts w:ascii="Arial" w:eastAsia="Times New Roman" w:hAnsi="Arial" w:cs="Arial"/>
          <w:sz w:val="24"/>
          <w:szCs w:val="24"/>
          <w:lang w:eastAsia="es-CO"/>
        </w:rPr>
        <w:t xml:space="preserve">o 4. </w:t>
      </w:r>
    </w:p>
    <w:p w14:paraId="67F14055" w14:textId="77777777" w:rsidR="005C60E8" w:rsidRPr="00AA6F4E" w:rsidRDefault="005C60E8" w:rsidP="005C60E8">
      <w:pPr>
        <w:pStyle w:val="Prrafodelista"/>
        <w:rPr>
          <w:rFonts w:ascii="Arial" w:eastAsia="Times New Roman" w:hAnsi="Arial" w:cs="Arial"/>
          <w:sz w:val="24"/>
          <w:szCs w:val="24"/>
          <w:lang w:eastAsia="es-CO"/>
        </w:rPr>
      </w:pPr>
    </w:p>
    <w:p w14:paraId="7EACBA0E" w14:textId="77777777" w:rsidR="00951EFD" w:rsidRPr="00AA6F4E" w:rsidRDefault="005C60E8" w:rsidP="00951EFD">
      <w:pPr>
        <w:pStyle w:val="Prrafodelista"/>
        <w:numPr>
          <w:ilvl w:val="0"/>
          <w:numId w:val="13"/>
        </w:numPr>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Recepción de la información remitida por la Alcaldía Local de Engativá en el correo electrónico </w:t>
      </w:r>
      <w:hyperlink r:id="rId12" w:history="1">
        <w:r w:rsidRPr="00AA6F4E">
          <w:rPr>
            <w:rStyle w:val="Hipervnculo"/>
            <w:rFonts w:ascii="Arial" w:eastAsia="Times New Roman" w:hAnsi="Arial" w:cs="Arial"/>
            <w:sz w:val="24"/>
            <w:szCs w:val="24"/>
            <w:lang w:eastAsia="es-CO"/>
          </w:rPr>
          <w:t>misierra@personeriabogota.gov.co</w:t>
        </w:r>
      </w:hyperlink>
      <w:r w:rsidRPr="00AA6F4E">
        <w:rPr>
          <w:rFonts w:ascii="Arial" w:eastAsia="Times New Roman" w:hAnsi="Arial" w:cs="Arial"/>
          <w:sz w:val="24"/>
          <w:szCs w:val="24"/>
          <w:lang w:eastAsia="es-CO"/>
        </w:rPr>
        <w:t xml:space="preserve">,  el 6 de mayo de 2026 y acceso </w:t>
      </w:r>
      <w:r w:rsidR="00D8218C" w:rsidRPr="00AA6F4E">
        <w:rPr>
          <w:rFonts w:ascii="Arial" w:eastAsia="Times New Roman" w:hAnsi="Arial" w:cs="Arial"/>
          <w:sz w:val="24"/>
          <w:szCs w:val="24"/>
          <w:lang w:eastAsia="es-CO"/>
        </w:rPr>
        <w:t xml:space="preserve">al drive, </w:t>
      </w:r>
      <w:r w:rsidRPr="00AA6F4E">
        <w:rPr>
          <w:rFonts w:ascii="Arial" w:eastAsia="Times New Roman" w:hAnsi="Arial" w:cs="Arial"/>
          <w:sz w:val="24"/>
          <w:szCs w:val="24"/>
          <w:lang w:eastAsia="es-CO"/>
        </w:rPr>
        <w:t>autorizado el 7 de mayo de 2026.</w:t>
      </w:r>
    </w:p>
    <w:p w14:paraId="436AACB6" w14:textId="77777777" w:rsidR="00951EFD" w:rsidRPr="00AA6F4E" w:rsidRDefault="00951EFD" w:rsidP="00951EFD">
      <w:pPr>
        <w:pStyle w:val="Prrafodelista"/>
        <w:rPr>
          <w:rFonts w:ascii="Arial" w:eastAsia="Times New Roman" w:hAnsi="Arial" w:cs="Arial"/>
          <w:sz w:val="24"/>
          <w:szCs w:val="24"/>
          <w:lang w:eastAsia="es-CO"/>
        </w:rPr>
      </w:pPr>
    </w:p>
    <w:p w14:paraId="025024BC" w14:textId="57DD5859" w:rsidR="00DF7F83" w:rsidRPr="00AA6F4E" w:rsidRDefault="00951EFD" w:rsidP="00951EFD">
      <w:pPr>
        <w:pStyle w:val="Prrafodelista"/>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En el orden descrito, se constituyó </w:t>
      </w:r>
      <w:r w:rsidR="00DF7F83" w:rsidRPr="00AA6F4E">
        <w:rPr>
          <w:rFonts w:ascii="Arial" w:eastAsia="Times New Roman" w:hAnsi="Arial" w:cs="Arial"/>
          <w:sz w:val="24"/>
          <w:szCs w:val="24"/>
          <w:lang w:eastAsia="es-CO"/>
        </w:rPr>
        <w:t>el soporte documental para el análisis de la presente acción de prevención.</w:t>
      </w:r>
    </w:p>
    <w:p w14:paraId="579E005C" w14:textId="77777777" w:rsidR="00DF7F83" w:rsidRPr="00AA6F4E" w:rsidRDefault="00DF7F83" w:rsidP="00DF7F83">
      <w:pPr>
        <w:pStyle w:val="Prrafodelista"/>
        <w:spacing w:before="100" w:beforeAutospacing="1" w:after="100" w:afterAutospacing="1" w:line="300" w:lineRule="atLeast"/>
        <w:jc w:val="both"/>
        <w:rPr>
          <w:rFonts w:ascii="Arial" w:eastAsia="Times New Roman" w:hAnsi="Arial" w:cs="Arial"/>
          <w:sz w:val="24"/>
          <w:szCs w:val="24"/>
          <w:lang w:eastAsia="es-CO"/>
        </w:rPr>
      </w:pPr>
    </w:p>
    <w:p w14:paraId="7BB3B584" w14:textId="42E46F66" w:rsidR="007F6C91" w:rsidRPr="00AA6F4E" w:rsidRDefault="007F6C91">
      <w:pPr>
        <w:rPr>
          <w:rFonts w:ascii="Arial" w:eastAsia="Times New Roman" w:hAnsi="Arial" w:cs="Arial"/>
          <w:sz w:val="24"/>
          <w:szCs w:val="24"/>
          <w:lang w:eastAsia="es-CO"/>
        </w:rPr>
      </w:pPr>
      <w:r w:rsidRPr="00AA6F4E">
        <w:rPr>
          <w:rFonts w:ascii="Arial" w:eastAsia="Times New Roman" w:hAnsi="Arial" w:cs="Arial"/>
          <w:sz w:val="24"/>
          <w:szCs w:val="24"/>
          <w:lang w:eastAsia="es-CO"/>
        </w:rPr>
        <w:br w:type="page"/>
      </w:r>
    </w:p>
    <w:p w14:paraId="5543132D" w14:textId="77777777" w:rsidR="005A130A" w:rsidRPr="00AA6F4E" w:rsidRDefault="005A130A" w:rsidP="005A130A">
      <w:pPr>
        <w:pStyle w:val="Prrafodelista"/>
        <w:numPr>
          <w:ilvl w:val="1"/>
          <w:numId w:val="2"/>
        </w:numPr>
        <w:spacing w:before="100" w:beforeAutospacing="1" w:after="100" w:afterAutospacing="1" w:line="300" w:lineRule="atLeast"/>
        <w:rPr>
          <w:rFonts w:ascii="Arial" w:eastAsia="Times New Roman" w:hAnsi="Arial" w:cs="Arial"/>
          <w:sz w:val="24"/>
          <w:szCs w:val="24"/>
          <w:lang w:eastAsia="es-CO"/>
        </w:rPr>
      </w:pPr>
      <w:r w:rsidRPr="00AA6F4E">
        <w:rPr>
          <w:rFonts w:ascii="Arial" w:hAnsi="Arial" w:cs="Arial"/>
          <w:b/>
          <w:bCs/>
          <w:color w:val="000000" w:themeColor="text1"/>
          <w:sz w:val="24"/>
          <w:szCs w:val="24"/>
        </w:rPr>
        <w:lastRenderedPageBreak/>
        <w:t xml:space="preserve">Análisis de la información </w:t>
      </w:r>
    </w:p>
    <w:p w14:paraId="481FB286" w14:textId="1833928C" w:rsidR="00A4038F" w:rsidRPr="00AA6F4E" w:rsidRDefault="00A4038F" w:rsidP="00A4038F">
      <w:pPr>
        <w:pStyle w:val="NormalWeb"/>
        <w:spacing w:line="300" w:lineRule="atLeast"/>
        <w:jc w:val="both"/>
        <w:rPr>
          <w:rFonts w:ascii="Arial" w:hAnsi="Arial" w:cs="Arial"/>
        </w:rPr>
      </w:pPr>
      <w:r w:rsidRPr="00AA6F4E">
        <w:rPr>
          <w:rFonts w:ascii="Arial" w:hAnsi="Arial" w:cs="Arial"/>
        </w:rPr>
        <w:t>El análisis de la información se llevó a cabo a partir del examen detallado de los documentos digitales aportados por la Alcaldía Local de Engativá, en el marco del ejercicio de veeduría adelantado por este organismo de control.</w:t>
      </w:r>
    </w:p>
    <w:p w14:paraId="0310942D" w14:textId="5BFABA34" w:rsidR="00A4038F" w:rsidRPr="00AA6F4E" w:rsidRDefault="00A4038F" w:rsidP="00A4038F">
      <w:pPr>
        <w:pStyle w:val="NormalWeb"/>
        <w:spacing w:line="300" w:lineRule="atLeast"/>
        <w:jc w:val="both"/>
        <w:rPr>
          <w:rFonts w:ascii="Arial" w:hAnsi="Arial" w:cs="Arial"/>
        </w:rPr>
      </w:pPr>
      <w:r w:rsidRPr="00AA6F4E">
        <w:rPr>
          <w:rFonts w:ascii="Arial" w:hAnsi="Arial" w:cs="Arial"/>
        </w:rPr>
        <w:t xml:space="preserve">Igualmente, se realizó la consulta y verificación del proceso de contratación 618 de 2025 registrado en la plataforma </w:t>
      </w:r>
      <w:r w:rsidRPr="00AA6F4E">
        <w:rPr>
          <w:rStyle w:val="Fuerte"/>
          <w:rFonts w:ascii="Arial" w:hAnsi="Arial" w:cs="Arial"/>
        </w:rPr>
        <w:t>SECOP II</w:t>
      </w:r>
      <w:r w:rsidRPr="00AA6F4E">
        <w:rPr>
          <w:rFonts w:ascii="Arial" w:hAnsi="Arial" w:cs="Arial"/>
        </w:rPr>
        <w:t>, relacionado con el objeto de la veeduría, con el propósito de identificar las actuaciones administrativas y contractuales adelantadas para la capacitación de la población beneficiaria en separación en la fuente y reciclaje</w:t>
      </w:r>
    </w:p>
    <w:p w14:paraId="2E113F7E" w14:textId="77777777" w:rsidR="00A4038F" w:rsidRPr="00AA6F4E" w:rsidRDefault="00A4038F" w:rsidP="00A4038F">
      <w:pPr>
        <w:pStyle w:val="NormalWeb"/>
        <w:spacing w:line="300" w:lineRule="atLeast"/>
        <w:jc w:val="both"/>
        <w:rPr>
          <w:rFonts w:ascii="Arial" w:hAnsi="Arial" w:cs="Arial"/>
        </w:rPr>
      </w:pPr>
      <w:r w:rsidRPr="00AA6F4E">
        <w:rPr>
          <w:rFonts w:ascii="Arial" w:hAnsi="Arial" w:cs="Arial"/>
        </w:rPr>
        <w:t>De manera complementaria, se efectuó el análisis de los actos administrativos, contratos suscritos, estudios previos, informes de supervisión y demás soportes documentales relevantes, con el fin de verificar su coherencia, pertinencia y correspondencia con las obligaciones legales, contractuales y programáticas asumidas por la administración local.</w:t>
      </w:r>
    </w:p>
    <w:p w14:paraId="7FBB91DB" w14:textId="4BE9A1C1" w:rsidR="00B05968" w:rsidRPr="00AA6F4E" w:rsidRDefault="004A2B51" w:rsidP="005A130A">
      <w:pPr>
        <w:pStyle w:val="Prrafodelista"/>
        <w:numPr>
          <w:ilvl w:val="1"/>
          <w:numId w:val="2"/>
        </w:numPr>
        <w:spacing w:before="100" w:beforeAutospacing="1" w:after="100" w:afterAutospacing="1" w:line="300" w:lineRule="atLeast"/>
        <w:rPr>
          <w:rFonts w:ascii="Arial" w:eastAsia="Times New Roman" w:hAnsi="Arial" w:cs="Arial"/>
          <w:b/>
          <w:bCs/>
          <w:sz w:val="24"/>
          <w:szCs w:val="24"/>
          <w:lang w:eastAsia="es-CO"/>
        </w:rPr>
      </w:pPr>
      <w:r w:rsidRPr="00AA6F4E">
        <w:rPr>
          <w:rFonts w:ascii="Arial" w:eastAsia="Times New Roman" w:hAnsi="Arial" w:cs="Arial"/>
          <w:b/>
          <w:bCs/>
          <w:sz w:val="24"/>
          <w:szCs w:val="24"/>
          <w:lang w:eastAsia="es-CO"/>
        </w:rPr>
        <w:t>Comprobación en terreno</w:t>
      </w:r>
    </w:p>
    <w:p w14:paraId="7993FA9E" w14:textId="351E86C6" w:rsidR="008A04CA" w:rsidRPr="00AA6F4E" w:rsidRDefault="008A04CA" w:rsidP="008A04CA">
      <w:pPr>
        <w:pStyle w:val="NormalWeb"/>
        <w:spacing w:line="300" w:lineRule="atLeast"/>
        <w:jc w:val="both"/>
        <w:rPr>
          <w:rFonts w:ascii="Arial" w:hAnsi="Arial" w:cs="Arial"/>
        </w:rPr>
      </w:pPr>
      <w:r w:rsidRPr="00AA6F4E">
        <w:rPr>
          <w:rFonts w:ascii="Arial" w:hAnsi="Arial" w:cs="Arial"/>
        </w:rPr>
        <w:t xml:space="preserve">Para </w:t>
      </w:r>
      <w:r w:rsidR="007F6C91" w:rsidRPr="00AA6F4E">
        <w:rPr>
          <w:rFonts w:ascii="Arial" w:hAnsi="Arial" w:cs="Arial"/>
        </w:rPr>
        <w:t>la verificación de los puntos críticos</w:t>
      </w:r>
      <w:r w:rsidRPr="00AA6F4E">
        <w:rPr>
          <w:rFonts w:ascii="Arial" w:hAnsi="Arial" w:cs="Arial"/>
        </w:rPr>
        <w:t xml:space="preserve">, se tomó como insumo el archivo en formato Excel entregado por la </w:t>
      </w:r>
      <w:r w:rsidRPr="00AA6F4E">
        <w:rPr>
          <w:rStyle w:val="Fuerte"/>
          <w:rFonts w:ascii="Arial" w:hAnsi="Arial" w:cs="Arial"/>
        </w:rPr>
        <w:t>Alcaldía Local de Engativá</w:t>
      </w:r>
      <w:r w:rsidRPr="00AA6F4E">
        <w:rPr>
          <w:rFonts w:ascii="Arial" w:hAnsi="Arial" w:cs="Arial"/>
        </w:rPr>
        <w:t xml:space="preserve">, correspondiente al registro de puntos críticos de basuras y residuos sólidos, en el cual se identificaron un total de </w:t>
      </w:r>
      <w:r w:rsidRPr="00AA6F4E">
        <w:rPr>
          <w:rStyle w:val="Fuerte"/>
          <w:rFonts w:ascii="Arial" w:hAnsi="Arial" w:cs="Arial"/>
        </w:rPr>
        <w:t>15</w:t>
      </w:r>
      <w:r w:rsidR="006C0521" w:rsidRPr="00AA6F4E">
        <w:rPr>
          <w:rStyle w:val="Fuerte"/>
          <w:rFonts w:ascii="Arial" w:hAnsi="Arial" w:cs="Arial"/>
        </w:rPr>
        <w:t>3</w:t>
      </w:r>
      <w:r w:rsidRPr="00AA6F4E">
        <w:rPr>
          <w:rStyle w:val="Fuerte"/>
          <w:rFonts w:ascii="Arial" w:hAnsi="Arial" w:cs="Arial"/>
        </w:rPr>
        <w:t xml:space="preserve"> puntos críticos</w:t>
      </w:r>
      <w:r w:rsidRPr="00AA6F4E">
        <w:rPr>
          <w:rFonts w:ascii="Arial" w:hAnsi="Arial" w:cs="Arial"/>
        </w:rPr>
        <w:t>.</w:t>
      </w:r>
    </w:p>
    <w:p w14:paraId="3D0271BD" w14:textId="38AF48FD" w:rsidR="008A04CA" w:rsidRPr="00AA6F4E" w:rsidRDefault="008A04CA" w:rsidP="008A04CA">
      <w:pPr>
        <w:pStyle w:val="NormalWeb"/>
        <w:spacing w:line="300" w:lineRule="atLeast"/>
        <w:jc w:val="both"/>
        <w:rPr>
          <w:rFonts w:ascii="Arial" w:hAnsi="Arial" w:cs="Arial"/>
        </w:rPr>
      </w:pPr>
      <w:r w:rsidRPr="00AA6F4E">
        <w:rPr>
          <w:rFonts w:ascii="Arial" w:hAnsi="Arial" w:cs="Arial"/>
        </w:rPr>
        <w:t xml:space="preserve">Sobre este universo, se seleccionó una muestra equivalente al </w:t>
      </w:r>
      <w:r w:rsidRPr="00AA6F4E">
        <w:rPr>
          <w:rStyle w:val="Fuerte"/>
          <w:rFonts w:ascii="Arial" w:hAnsi="Arial" w:cs="Arial"/>
        </w:rPr>
        <w:t>10 %</w:t>
      </w:r>
      <w:r w:rsidRPr="00AA6F4E">
        <w:rPr>
          <w:rFonts w:ascii="Arial" w:hAnsi="Arial" w:cs="Arial"/>
        </w:rPr>
        <w:t xml:space="preserve">, de manera aleatoria y condicionando la selección para asegurar cobertura en toda la localidad, procediéndose a realizar </w:t>
      </w:r>
      <w:r w:rsidRPr="00AA6F4E">
        <w:rPr>
          <w:rStyle w:val="Fuerte"/>
          <w:rFonts w:ascii="Arial" w:hAnsi="Arial" w:cs="Arial"/>
          <w:b w:val="0"/>
          <w:bCs w:val="0"/>
        </w:rPr>
        <w:t>visita de inspección física</w:t>
      </w:r>
      <w:r w:rsidRPr="00AA6F4E">
        <w:rPr>
          <w:rFonts w:ascii="Arial" w:hAnsi="Arial" w:cs="Arial"/>
        </w:rPr>
        <w:t xml:space="preserve"> a cada uno de los puntos escogidos</w:t>
      </w:r>
      <w:r w:rsidR="004A2B51" w:rsidRPr="00AA6F4E">
        <w:rPr>
          <w:rFonts w:ascii="Arial" w:hAnsi="Arial" w:cs="Arial"/>
        </w:rPr>
        <w:t>.</w:t>
      </w:r>
    </w:p>
    <w:p w14:paraId="5B59B89F" w14:textId="7475F346" w:rsidR="00B05968" w:rsidRPr="00AA6F4E" w:rsidRDefault="005A130A" w:rsidP="005A130A">
      <w:pPr>
        <w:pStyle w:val="Prrafodelista"/>
        <w:numPr>
          <w:ilvl w:val="1"/>
          <w:numId w:val="2"/>
        </w:numPr>
        <w:spacing w:before="100" w:beforeAutospacing="1" w:after="100" w:afterAutospacing="1" w:line="300" w:lineRule="atLeast"/>
        <w:jc w:val="both"/>
        <w:rPr>
          <w:rFonts w:ascii="Arial" w:eastAsia="Times New Roman" w:hAnsi="Arial" w:cs="Arial"/>
          <w:b/>
          <w:bCs/>
          <w:sz w:val="24"/>
          <w:szCs w:val="24"/>
          <w:lang w:eastAsia="es-CO"/>
        </w:rPr>
      </w:pPr>
      <w:r w:rsidRPr="00AA6F4E">
        <w:rPr>
          <w:rFonts w:ascii="Arial" w:eastAsia="Times New Roman" w:hAnsi="Arial" w:cs="Arial"/>
          <w:b/>
          <w:bCs/>
          <w:sz w:val="24"/>
          <w:szCs w:val="24"/>
          <w:lang w:eastAsia="es-CO"/>
        </w:rPr>
        <w:t>Evaluación y consolidación de resultados</w:t>
      </w:r>
    </w:p>
    <w:p w14:paraId="26C0F035" w14:textId="77777777" w:rsidR="00A71E2A" w:rsidRPr="00AA6F4E" w:rsidRDefault="00A71E2A" w:rsidP="00A71E2A">
      <w:pPr>
        <w:pStyle w:val="NormalWeb"/>
        <w:spacing w:line="300" w:lineRule="atLeast"/>
        <w:jc w:val="both"/>
        <w:rPr>
          <w:rFonts w:ascii="Arial" w:hAnsi="Arial" w:cs="Arial"/>
        </w:rPr>
      </w:pPr>
      <w:r w:rsidRPr="00AA6F4E">
        <w:rPr>
          <w:rFonts w:ascii="Arial" w:hAnsi="Arial" w:cs="Arial"/>
        </w:rPr>
        <w:t xml:space="preserve">Una vez analizada la información suministrada por la Alcaldía Local de Engativá y aquella obtenida mediante la consulta de la plataforma </w:t>
      </w:r>
      <w:r w:rsidRPr="00AA6F4E">
        <w:rPr>
          <w:rStyle w:val="Fuerte"/>
          <w:rFonts w:ascii="Arial" w:hAnsi="Arial" w:cs="Arial"/>
        </w:rPr>
        <w:t>SECOP II</w:t>
      </w:r>
      <w:r w:rsidRPr="00AA6F4E">
        <w:rPr>
          <w:rFonts w:ascii="Arial" w:hAnsi="Arial" w:cs="Arial"/>
        </w:rPr>
        <w:t xml:space="preserve">, se procedió a evaluar el grado de cumplimiento de las metas previstas en el marco de la ejecución del </w:t>
      </w:r>
      <w:r w:rsidRPr="00AA6F4E">
        <w:rPr>
          <w:rStyle w:val="Fuerte"/>
          <w:rFonts w:ascii="Arial" w:hAnsi="Arial" w:cs="Arial"/>
        </w:rPr>
        <w:t>Contrato No. 618 de 2025</w:t>
      </w:r>
      <w:r w:rsidRPr="00AA6F4E">
        <w:rPr>
          <w:rFonts w:ascii="Arial" w:hAnsi="Arial" w:cs="Arial"/>
        </w:rPr>
        <w:t>.</w:t>
      </w:r>
    </w:p>
    <w:p w14:paraId="52CBD7E0" w14:textId="77777777" w:rsidR="00A71E2A" w:rsidRPr="00AA6F4E" w:rsidRDefault="00A71E2A" w:rsidP="00A71E2A">
      <w:pPr>
        <w:pStyle w:val="NormalWeb"/>
        <w:spacing w:line="300" w:lineRule="atLeast"/>
        <w:jc w:val="both"/>
        <w:rPr>
          <w:rFonts w:ascii="Arial" w:hAnsi="Arial" w:cs="Arial"/>
        </w:rPr>
      </w:pPr>
      <w:r w:rsidRPr="00AA6F4E">
        <w:rPr>
          <w:rFonts w:ascii="Arial" w:hAnsi="Arial" w:cs="Arial"/>
        </w:rPr>
        <w:t xml:space="preserve">Como resultado de dicho ejercicio, fue posible identificar los avances alcanzados, así como las situaciones relevantes derivadas de la ejecución contractual, lo que permitió formular las observaciones correspondientes. Estas se consolidan de manera sistemática en el presente informe, con el fin de aportar elementos objetivos </w:t>
      </w:r>
      <w:r w:rsidRPr="00AA6F4E">
        <w:rPr>
          <w:rFonts w:ascii="Arial" w:hAnsi="Arial" w:cs="Arial"/>
        </w:rPr>
        <w:lastRenderedPageBreak/>
        <w:t>para el seguimiento, análisis y control de la gestión adelantada por la administración local frente a la atención de la problemática objeto de veeduría.</w:t>
      </w:r>
    </w:p>
    <w:p w14:paraId="5F54A86D" w14:textId="664D3749" w:rsidR="005A130A" w:rsidRPr="00AA6F4E" w:rsidRDefault="005A130A" w:rsidP="005A130A">
      <w:pPr>
        <w:pStyle w:val="Prrafodelista"/>
        <w:numPr>
          <w:ilvl w:val="1"/>
          <w:numId w:val="2"/>
        </w:numPr>
        <w:spacing w:before="100" w:beforeAutospacing="1" w:after="100" w:afterAutospacing="1" w:line="300" w:lineRule="atLeast"/>
        <w:jc w:val="both"/>
        <w:rPr>
          <w:rFonts w:ascii="Arial" w:eastAsia="Times New Roman" w:hAnsi="Arial" w:cs="Arial"/>
          <w:b/>
          <w:bCs/>
          <w:sz w:val="24"/>
          <w:szCs w:val="24"/>
          <w:lang w:eastAsia="es-CO"/>
        </w:rPr>
      </w:pPr>
      <w:r w:rsidRPr="00AA6F4E">
        <w:rPr>
          <w:rFonts w:ascii="Arial" w:eastAsia="Times New Roman" w:hAnsi="Arial" w:cs="Arial"/>
          <w:b/>
          <w:bCs/>
          <w:sz w:val="24"/>
          <w:szCs w:val="24"/>
          <w:lang w:eastAsia="es-CO"/>
        </w:rPr>
        <w:t>Elaboración de informe</w:t>
      </w:r>
    </w:p>
    <w:p w14:paraId="1384FD21" w14:textId="443079FF" w:rsidR="004103A1" w:rsidRPr="00AA6F4E" w:rsidRDefault="009E4648" w:rsidP="0021349A">
      <w:pPr>
        <w:spacing w:after="0"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Bajo la dirección de la Personera Local de Engativá II, y con el apoyo del equipo de profesionales, el presente informe expone los resultados del análisis documental, presupuestal y contractual adelantado al Proyecto No. 2363 “Caminos Sostenibles en Engativá”, en el marco de la ejecución del Contrato No. 618 de 2025, en desarrollo de las funciones constitucionales y legales de prevención, vigilancia y control de la gestión pública que le asisten al Ministerio Público en el ámbito territorial.</w:t>
      </w:r>
      <w:r w:rsidR="0021349A" w:rsidRPr="00AA6F4E">
        <w:rPr>
          <w:rFonts w:ascii="Arial" w:eastAsia="Times New Roman" w:hAnsi="Arial" w:cs="Arial"/>
          <w:sz w:val="24"/>
          <w:szCs w:val="24"/>
          <w:lang w:eastAsia="es-CO"/>
        </w:rPr>
        <w:t xml:space="preserve"> </w:t>
      </w:r>
    </w:p>
    <w:p w14:paraId="12C4FE23" w14:textId="2A5637AB" w:rsidR="0021349A" w:rsidRPr="00AA6F4E" w:rsidRDefault="0021349A" w:rsidP="0021349A">
      <w:pPr>
        <w:spacing w:after="0" w:line="300" w:lineRule="atLeast"/>
        <w:jc w:val="both"/>
        <w:rPr>
          <w:rFonts w:ascii="Arial" w:eastAsia="Times New Roman" w:hAnsi="Arial" w:cs="Arial"/>
          <w:sz w:val="24"/>
          <w:szCs w:val="24"/>
          <w:lang w:eastAsia="es-CO"/>
        </w:rPr>
      </w:pPr>
    </w:p>
    <w:p w14:paraId="48A26261" w14:textId="77777777" w:rsidR="0021349A" w:rsidRPr="00AA6F4E" w:rsidRDefault="0021349A" w:rsidP="0021349A">
      <w:pPr>
        <w:spacing w:after="0" w:line="300" w:lineRule="atLeast"/>
        <w:jc w:val="both"/>
        <w:rPr>
          <w:rFonts w:ascii="Arial" w:hAnsi="Arial" w:cs="Arial"/>
          <w:sz w:val="24"/>
          <w:szCs w:val="24"/>
        </w:rPr>
      </w:pPr>
    </w:p>
    <w:p w14:paraId="0A2AC30B" w14:textId="1C65B480" w:rsidR="00D53E57" w:rsidRPr="00AA6F4E" w:rsidRDefault="00D53E57" w:rsidP="00D53E57">
      <w:pPr>
        <w:pStyle w:val="Prrafodelista"/>
        <w:numPr>
          <w:ilvl w:val="0"/>
          <w:numId w:val="2"/>
        </w:numPr>
        <w:rPr>
          <w:rFonts w:ascii="Arial" w:hAnsi="Arial" w:cs="Arial"/>
          <w:b/>
          <w:bCs/>
          <w:sz w:val="24"/>
          <w:szCs w:val="24"/>
        </w:rPr>
      </w:pPr>
      <w:r w:rsidRPr="00AA6F4E">
        <w:rPr>
          <w:rFonts w:ascii="Arial" w:hAnsi="Arial" w:cs="Arial"/>
          <w:b/>
          <w:bCs/>
          <w:sz w:val="24"/>
          <w:szCs w:val="24"/>
        </w:rPr>
        <w:t xml:space="preserve">ANTECEDENTES Y DIAGNÓSTICO </w:t>
      </w:r>
    </w:p>
    <w:p w14:paraId="7EC50B0A" w14:textId="267E491D" w:rsidR="008A04CA" w:rsidRPr="00AA6F4E" w:rsidRDefault="008A04CA" w:rsidP="005A130A">
      <w:pPr>
        <w:jc w:val="both"/>
        <w:rPr>
          <w:rFonts w:ascii="Arial" w:eastAsia="Arial" w:hAnsi="Arial" w:cs="Arial"/>
          <w:sz w:val="24"/>
          <w:szCs w:val="24"/>
        </w:rPr>
      </w:pPr>
      <w:r w:rsidRPr="00AA6F4E">
        <w:rPr>
          <w:rFonts w:ascii="Arial" w:eastAsia="Arial" w:hAnsi="Arial" w:cs="Arial"/>
          <w:sz w:val="24"/>
          <w:szCs w:val="24"/>
        </w:rPr>
        <w:t xml:space="preserve">La ciudad de Bogotá desde hace más de 2 décadas presta el servicio público de aseo bajo un esquema concesionado por Áreas de Servicio Exclusivo (ASE). En este modelo, cinco concesionarios son responsables de la prestación integral del servicio por zonas definidas, a saber, </w:t>
      </w:r>
      <w:r w:rsidR="00377D61" w:rsidRPr="00AA6F4E">
        <w:rPr>
          <w:rFonts w:ascii="Arial" w:eastAsia="Arial" w:hAnsi="Arial" w:cs="Arial"/>
          <w:sz w:val="24"/>
          <w:szCs w:val="24"/>
        </w:rPr>
        <w:t>Proambiental</w:t>
      </w:r>
      <w:r w:rsidRPr="00AA6F4E">
        <w:rPr>
          <w:rFonts w:ascii="Arial" w:eastAsia="Arial" w:hAnsi="Arial" w:cs="Arial"/>
          <w:sz w:val="24"/>
          <w:szCs w:val="24"/>
        </w:rPr>
        <w:t xml:space="preserve"> Distrito S.A.S. E.S.P., Limpieza Metropolitana S.A. E.S.P., Ciudad Limpia Bogotá S.A. E.S.P., Bogotá Limpia S.A.S. E.S.P. y Área Limpia Distrito Capital S.A.S. E.S.P., los cuales cuentan con el siguiente esquema concesionado</w:t>
      </w:r>
      <w:r w:rsidRPr="00AA6F4E">
        <w:rPr>
          <w:rStyle w:val="Refdenotaalpie"/>
          <w:rFonts w:ascii="Arial" w:eastAsia="Arial" w:hAnsi="Arial" w:cs="Arial"/>
          <w:sz w:val="24"/>
          <w:szCs w:val="24"/>
        </w:rPr>
        <w:footnoteReference w:id="1"/>
      </w:r>
      <w:r w:rsidRPr="00AA6F4E">
        <w:rPr>
          <w:rFonts w:ascii="Arial" w:eastAsia="Arial" w:hAnsi="Arial" w:cs="Arial"/>
          <w:sz w:val="24"/>
          <w:szCs w:val="24"/>
        </w:rPr>
        <w:t>:</w:t>
      </w:r>
    </w:p>
    <w:tbl>
      <w:tblPr>
        <w:tblW w:w="9000" w:type="dxa"/>
        <w:jc w:val="center"/>
        <w:tblCellMar>
          <w:left w:w="70" w:type="dxa"/>
          <w:right w:w="70" w:type="dxa"/>
        </w:tblCellMar>
        <w:tblLook w:val="04A0" w:firstRow="1" w:lastRow="0" w:firstColumn="1" w:lastColumn="0" w:noHBand="0" w:noVBand="1"/>
      </w:tblPr>
      <w:tblGrid>
        <w:gridCol w:w="621"/>
        <w:gridCol w:w="3273"/>
        <w:gridCol w:w="2287"/>
        <w:gridCol w:w="2949"/>
      </w:tblGrid>
      <w:tr w:rsidR="008A04CA" w:rsidRPr="00AA6F4E" w14:paraId="4E225DD9" w14:textId="77777777" w:rsidTr="00157B12">
        <w:trPr>
          <w:trHeight w:val="288"/>
          <w:jc w:val="center"/>
        </w:trPr>
        <w:tc>
          <w:tcPr>
            <w:tcW w:w="9000" w:type="dxa"/>
            <w:gridSpan w:val="4"/>
            <w:tcBorders>
              <w:top w:val="single" w:sz="4" w:space="0" w:color="auto"/>
              <w:left w:val="single" w:sz="4" w:space="0" w:color="auto"/>
              <w:bottom w:val="single" w:sz="4" w:space="0" w:color="auto"/>
              <w:right w:val="single" w:sz="4" w:space="0" w:color="000000"/>
            </w:tcBorders>
            <w:shd w:val="clear" w:color="000000" w:fill="00B0F0"/>
            <w:noWrap/>
            <w:vAlign w:val="bottom"/>
            <w:hideMark/>
          </w:tcPr>
          <w:p w14:paraId="68458594"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ESQUEMA CONCESIONAD DE ASEO</w:t>
            </w:r>
          </w:p>
        </w:tc>
      </w:tr>
      <w:tr w:rsidR="008A04CA" w:rsidRPr="00AA6F4E" w14:paraId="4C8A1BF3" w14:textId="77777777" w:rsidTr="00157B12">
        <w:trPr>
          <w:trHeight w:val="576"/>
          <w:jc w:val="center"/>
        </w:trPr>
        <w:tc>
          <w:tcPr>
            <w:tcW w:w="491" w:type="dxa"/>
            <w:tcBorders>
              <w:top w:val="nil"/>
              <w:left w:val="single" w:sz="4" w:space="0" w:color="auto"/>
              <w:bottom w:val="single" w:sz="4" w:space="0" w:color="auto"/>
              <w:right w:val="single" w:sz="4" w:space="0" w:color="auto"/>
            </w:tcBorders>
            <w:shd w:val="clear" w:color="000000" w:fill="00B0F0"/>
            <w:noWrap/>
            <w:vAlign w:val="center"/>
            <w:hideMark/>
          </w:tcPr>
          <w:p w14:paraId="17773AEE"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ASE</w:t>
            </w:r>
          </w:p>
        </w:tc>
        <w:tc>
          <w:tcPr>
            <w:tcW w:w="3273" w:type="dxa"/>
            <w:tcBorders>
              <w:top w:val="nil"/>
              <w:left w:val="nil"/>
              <w:bottom w:val="single" w:sz="4" w:space="0" w:color="auto"/>
              <w:right w:val="single" w:sz="4" w:space="0" w:color="auto"/>
            </w:tcBorders>
            <w:shd w:val="clear" w:color="000000" w:fill="00B0F0"/>
            <w:noWrap/>
            <w:vAlign w:val="center"/>
            <w:hideMark/>
          </w:tcPr>
          <w:p w14:paraId="541C81EB"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Prestador</w:t>
            </w:r>
          </w:p>
        </w:tc>
        <w:tc>
          <w:tcPr>
            <w:tcW w:w="2287" w:type="dxa"/>
            <w:tcBorders>
              <w:top w:val="nil"/>
              <w:left w:val="nil"/>
              <w:bottom w:val="single" w:sz="4" w:space="0" w:color="auto"/>
              <w:right w:val="single" w:sz="4" w:space="0" w:color="auto"/>
            </w:tcBorders>
            <w:shd w:val="clear" w:color="000000" w:fill="00B0F0"/>
            <w:noWrap/>
            <w:vAlign w:val="center"/>
            <w:hideMark/>
          </w:tcPr>
          <w:p w14:paraId="64B0FCD2"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w:t>
            </w:r>
          </w:p>
        </w:tc>
        <w:tc>
          <w:tcPr>
            <w:tcW w:w="2949" w:type="dxa"/>
            <w:tcBorders>
              <w:top w:val="nil"/>
              <w:left w:val="nil"/>
              <w:bottom w:val="single" w:sz="4" w:space="0" w:color="auto"/>
              <w:right w:val="single" w:sz="4" w:space="0" w:color="auto"/>
            </w:tcBorders>
            <w:shd w:val="clear" w:color="000000" w:fill="00B0F0"/>
            <w:vAlign w:val="center"/>
            <w:hideMark/>
          </w:tcPr>
          <w:p w14:paraId="74DFE611"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 xml:space="preserve">Localidades en las que operan </w:t>
            </w:r>
          </w:p>
        </w:tc>
      </w:tr>
      <w:tr w:rsidR="008A04CA" w:rsidRPr="00AA6F4E" w14:paraId="23E730D8" w14:textId="77777777" w:rsidTr="00157B12">
        <w:trPr>
          <w:trHeight w:val="1440"/>
          <w:jc w:val="center"/>
        </w:trPr>
        <w:tc>
          <w:tcPr>
            <w:tcW w:w="491" w:type="dxa"/>
            <w:tcBorders>
              <w:top w:val="nil"/>
              <w:left w:val="single" w:sz="4" w:space="0" w:color="auto"/>
              <w:bottom w:val="single" w:sz="4" w:space="0" w:color="auto"/>
              <w:right w:val="single" w:sz="4" w:space="0" w:color="auto"/>
            </w:tcBorders>
            <w:noWrap/>
            <w:vAlign w:val="center"/>
            <w:hideMark/>
          </w:tcPr>
          <w:p w14:paraId="695F2A31"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1</w:t>
            </w:r>
          </w:p>
        </w:tc>
        <w:tc>
          <w:tcPr>
            <w:tcW w:w="3273" w:type="dxa"/>
            <w:tcBorders>
              <w:top w:val="nil"/>
              <w:left w:val="nil"/>
              <w:bottom w:val="nil"/>
              <w:right w:val="nil"/>
            </w:tcBorders>
            <w:vAlign w:val="center"/>
            <w:hideMark/>
          </w:tcPr>
          <w:p w14:paraId="02E28FBE"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Promoambiental Distrito S.A.S. E.S.P.</w:t>
            </w:r>
          </w:p>
        </w:tc>
        <w:tc>
          <w:tcPr>
            <w:tcW w:w="2287" w:type="dxa"/>
            <w:tcBorders>
              <w:top w:val="nil"/>
              <w:left w:val="single" w:sz="4" w:space="0" w:color="auto"/>
              <w:bottom w:val="single" w:sz="4" w:space="0" w:color="auto"/>
              <w:right w:val="single" w:sz="4" w:space="0" w:color="auto"/>
            </w:tcBorders>
            <w:vAlign w:val="center"/>
            <w:hideMark/>
          </w:tcPr>
          <w:p w14:paraId="48B11BC1"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 283 del 18 de</w:t>
            </w:r>
            <w:r w:rsidRPr="00AA6F4E">
              <w:rPr>
                <w:rFonts w:ascii="Arial" w:eastAsia="Times New Roman" w:hAnsi="Arial" w:cs="Arial"/>
                <w:sz w:val="24"/>
                <w:szCs w:val="24"/>
              </w:rPr>
              <w:br/>
              <w:t>enero de 2018</w:t>
            </w:r>
          </w:p>
        </w:tc>
        <w:tc>
          <w:tcPr>
            <w:tcW w:w="2949" w:type="dxa"/>
            <w:tcBorders>
              <w:top w:val="nil"/>
              <w:left w:val="nil"/>
              <w:bottom w:val="single" w:sz="4" w:space="0" w:color="auto"/>
              <w:right w:val="single" w:sz="4" w:space="0" w:color="auto"/>
            </w:tcBorders>
            <w:vAlign w:val="center"/>
            <w:hideMark/>
          </w:tcPr>
          <w:p w14:paraId="4D8289A4" w14:textId="5235A34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1 Usaquén - 2 Chapinero - 3 Santa Fe -</w:t>
            </w:r>
            <w:r w:rsidRPr="00AA6F4E">
              <w:rPr>
                <w:rFonts w:ascii="Arial" w:eastAsia="Times New Roman" w:hAnsi="Arial" w:cs="Arial"/>
                <w:sz w:val="24"/>
                <w:szCs w:val="24"/>
              </w:rPr>
              <w:br/>
              <w:t xml:space="preserve">4 San </w:t>
            </w:r>
            <w:r w:rsidR="00EA5340" w:rsidRPr="00AA6F4E">
              <w:rPr>
                <w:rFonts w:ascii="Arial" w:eastAsia="Times New Roman" w:hAnsi="Arial" w:cs="Arial"/>
                <w:sz w:val="24"/>
                <w:szCs w:val="24"/>
              </w:rPr>
              <w:t>Cristóbal</w:t>
            </w:r>
            <w:r w:rsidRPr="00AA6F4E">
              <w:rPr>
                <w:rFonts w:ascii="Arial" w:eastAsia="Times New Roman" w:hAnsi="Arial" w:cs="Arial"/>
                <w:sz w:val="24"/>
                <w:szCs w:val="24"/>
              </w:rPr>
              <w:t xml:space="preserve"> - 5 Usme - 17 La</w:t>
            </w:r>
            <w:r w:rsidRPr="00AA6F4E">
              <w:rPr>
                <w:rFonts w:ascii="Arial" w:eastAsia="Times New Roman" w:hAnsi="Arial" w:cs="Arial"/>
                <w:sz w:val="24"/>
                <w:szCs w:val="24"/>
              </w:rPr>
              <w:br/>
              <w:t>Candelaria - 20 Sumapaz</w:t>
            </w:r>
          </w:p>
        </w:tc>
      </w:tr>
      <w:tr w:rsidR="008A04CA" w:rsidRPr="00AA6F4E" w14:paraId="62C2B92D" w14:textId="77777777" w:rsidTr="00157B12">
        <w:trPr>
          <w:trHeight w:val="2016"/>
          <w:jc w:val="center"/>
        </w:trPr>
        <w:tc>
          <w:tcPr>
            <w:tcW w:w="491" w:type="dxa"/>
            <w:tcBorders>
              <w:top w:val="nil"/>
              <w:left w:val="single" w:sz="4" w:space="0" w:color="auto"/>
              <w:bottom w:val="single" w:sz="4" w:space="0" w:color="auto"/>
              <w:right w:val="single" w:sz="4" w:space="0" w:color="auto"/>
            </w:tcBorders>
            <w:noWrap/>
            <w:vAlign w:val="center"/>
            <w:hideMark/>
          </w:tcPr>
          <w:p w14:paraId="7749A741"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2</w:t>
            </w:r>
          </w:p>
        </w:tc>
        <w:tc>
          <w:tcPr>
            <w:tcW w:w="3273" w:type="dxa"/>
            <w:tcBorders>
              <w:top w:val="single" w:sz="4" w:space="0" w:color="auto"/>
              <w:left w:val="nil"/>
              <w:bottom w:val="single" w:sz="4" w:space="0" w:color="auto"/>
              <w:right w:val="single" w:sz="4" w:space="0" w:color="auto"/>
            </w:tcBorders>
            <w:vAlign w:val="center"/>
            <w:hideMark/>
          </w:tcPr>
          <w:p w14:paraId="5FA2722E"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Limpieza Metropolitana S.A.</w:t>
            </w:r>
            <w:r w:rsidRPr="00AA6F4E">
              <w:rPr>
                <w:rFonts w:ascii="Arial" w:eastAsia="Times New Roman" w:hAnsi="Arial" w:cs="Arial"/>
                <w:sz w:val="24"/>
                <w:szCs w:val="24"/>
              </w:rPr>
              <w:br/>
              <w:t>E.S.P.</w:t>
            </w:r>
          </w:p>
        </w:tc>
        <w:tc>
          <w:tcPr>
            <w:tcW w:w="2287" w:type="dxa"/>
            <w:tcBorders>
              <w:top w:val="nil"/>
              <w:left w:val="nil"/>
              <w:bottom w:val="single" w:sz="4" w:space="0" w:color="auto"/>
              <w:right w:val="single" w:sz="4" w:space="0" w:color="auto"/>
            </w:tcBorders>
            <w:vAlign w:val="center"/>
            <w:hideMark/>
          </w:tcPr>
          <w:p w14:paraId="76033B6E"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 284 del 18 de</w:t>
            </w:r>
            <w:r w:rsidRPr="00AA6F4E">
              <w:rPr>
                <w:rFonts w:ascii="Arial" w:eastAsia="Times New Roman" w:hAnsi="Arial" w:cs="Arial"/>
                <w:sz w:val="24"/>
                <w:szCs w:val="24"/>
              </w:rPr>
              <w:br/>
              <w:t xml:space="preserve">enero de 2018 </w:t>
            </w:r>
          </w:p>
        </w:tc>
        <w:tc>
          <w:tcPr>
            <w:tcW w:w="2949" w:type="dxa"/>
            <w:tcBorders>
              <w:top w:val="nil"/>
              <w:left w:val="nil"/>
              <w:bottom w:val="single" w:sz="4" w:space="0" w:color="auto"/>
              <w:right w:val="single" w:sz="4" w:space="0" w:color="auto"/>
            </w:tcBorders>
            <w:vAlign w:val="center"/>
            <w:hideMark/>
          </w:tcPr>
          <w:p w14:paraId="750BDA4D"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6 Tunjuelito - 7 Bosa - 13 Teusaquillo 14 Los</w:t>
            </w:r>
            <w:r w:rsidRPr="00AA6F4E">
              <w:rPr>
                <w:rFonts w:ascii="Arial" w:eastAsia="Times New Roman" w:hAnsi="Arial" w:cs="Arial"/>
                <w:sz w:val="24"/>
                <w:szCs w:val="24"/>
              </w:rPr>
              <w:br/>
              <w:t>Mártires - 15 Antonio Nariño -</w:t>
            </w:r>
            <w:r w:rsidRPr="00AA6F4E">
              <w:rPr>
                <w:rFonts w:ascii="Arial" w:eastAsia="Times New Roman" w:hAnsi="Arial" w:cs="Arial"/>
                <w:sz w:val="24"/>
                <w:szCs w:val="24"/>
              </w:rPr>
              <w:br/>
              <w:t>16 Puente Aranda - 18 Rafael Uribe Uribe – 19</w:t>
            </w:r>
            <w:r w:rsidRPr="00AA6F4E">
              <w:rPr>
                <w:rFonts w:ascii="Arial" w:eastAsia="Times New Roman" w:hAnsi="Arial" w:cs="Arial"/>
                <w:sz w:val="24"/>
                <w:szCs w:val="24"/>
              </w:rPr>
              <w:br/>
              <w:t xml:space="preserve">Ciudad Bolívar </w:t>
            </w:r>
          </w:p>
        </w:tc>
      </w:tr>
      <w:tr w:rsidR="008A04CA" w:rsidRPr="00AA6F4E" w14:paraId="581199C6" w14:textId="77777777" w:rsidTr="00157B12">
        <w:trPr>
          <w:trHeight w:val="576"/>
          <w:jc w:val="center"/>
        </w:trPr>
        <w:tc>
          <w:tcPr>
            <w:tcW w:w="491" w:type="dxa"/>
            <w:tcBorders>
              <w:top w:val="nil"/>
              <w:left w:val="single" w:sz="4" w:space="0" w:color="auto"/>
              <w:bottom w:val="single" w:sz="4" w:space="0" w:color="auto"/>
              <w:right w:val="single" w:sz="4" w:space="0" w:color="auto"/>
            </w:tcBorders>
            <w:noWrap/>
            <w:vAlign w:val="center"/>
            <w:hideMark/>
          </w:tcPr>
          <w:p w14:paraId="6346E144"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lastRenderedPageBreak/>
              <w:t>3</w:t>
            </w:r>
          </w:p>
        </w:tc>
        <w:tc>
          <w:tcPr>
            <w:tcW w:w="3273" w:type="dxa"/>
            <w:tcBorders>
              <w:top w:val="nil"/>
              <w:left w:val="nil"/>
              <w:bottom w:val="single" w:sz="4" w:space="0" w:color="auto"/>
              <w:right w:val="single" w:sz="4" w:space="0" w:color="auto"/>
            </w:tcBorders>
            <w:vAlign w:val="center"/>
            <w:hideMark/>
          </w:tcPr>
          <w:p w14:paraId="313CD974"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Ciudad Limpia Bogotá S.A.</w:t>
            </w:r>
            <w:r w:rsidRPr="00AA6F4E">
              <w:rPr>
                <w:rFonts w:ascii="Arial" w:eastAsia="Times New Roman" w:hAnsi="Arial" w:cs="Arial"/>
                <w:sz w:val="24"/>
                <w:szCs w:val="24"/>
              </w:rPr>
              <w:br/>
              <w:t>E.S.P.</w:t>
            </w:r>
          </w:p>
        </w:tc>
        <w:tc>
          <w:tcPr>
            <w:tcW w:w="2287" w:type="dxa"/>
            <w:tcBorders>
              <w:top w:val="nil"/>
              <w:left w:val="nil"/>
              <w:bottom w:val="single" w:sz="4" w:space="0" w:color="auto"/>
              <w:right w:val="single" w:sz="4" w:space="0" w:color="auto"/>
            </w:tcBorders>
            <w:vAlign w:val="center"/>
            <w:hideMark/>
          </w:tcPr>
          <w:p w14:paraId="066EF243"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 285 del 18 de</w:t>
            </w:r>
            <w:r w:rsidRPr="00AA6F4E">
              <w:rPr>
                <w:rFonts w:ascii="Arial" w:eastAsia="Times New Roman" w:hAnsi="Arial" w:cs="Arial"/>
                <w:sz w:val="24"/>
                <w:szCs w:val="24"/>
              </w:rPr>
              <w:br/>
              <w:t xml:space="preserve">enero de 2018 </w:t>
            </w:r>
          </w:p>
        </w:tc>
        <w:tc>
          <w:tcPr>
            <w:tcW w:w="2949" w:type="dxa"/>
            <w:tcBorders>
              <w:top w:val="nil"/>
              <w:left w:val="nil"/>
              <w:bottom w:val="single" w:sz="4" w:space="0" w:color="auto"/>
              <w:right w:val="single" w:sz="4" w:space="0" w:color="auto"/>
            </w:tcBorders>
            <w:noWrap/>
            <w:vAlign w:val="center"/>
            <w:hideMark/>
          </w:tcPr>
          <w:p w14:paraId="6950B3E0"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 xml:space="preserve">8 Kennedy - 9 Fontibón </w:t>
            </w:r>
          </w:p>
        </w:tc>
      </w:tr>
      <w:tr w:rsidR="008A04CA" w:rsidRPr="00AA6F4E" w14:paraId="20AF1487" w14:textId="77777777" w:rsidTr="00157B12">
        <w:trPr>
          <w:trHeight w:val="576"/>
          <w:jc w:val="center"/>
        </w:trPr>
        <w:tc>
          <w:tcPr>
            <w:tcW w:w="491" w:type="dxa"/>
            <w:tcBorders>
              <w:top w:val="nil"/>
              <w:left w:val="single" w:sz="4" w:space="0" w:color="auto"/>
              <w:bottom w:val="single" w:sz="4" w:space="0" w:color="auto"/>
              <w:right w:val="single" w:sz="4" w:space="0" w:color="auto"/>
            </w:tcBorders>
            <w:noWrap/>
            <w:vAlign w:val="center"/>
            <w:hideMark/>
          </w:tcPr>
          <w:p w14:paraId="3645355F"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4</w:t>
            </w:r>
          </w:p>
        </w:tc>
        <w:tc>
          <w:tcPr>
            <w:tcW w:w="3273" w:type="dxa"/>
            <w:tcBorders>
              <w:top w:val="nil"/>
              <w:left w:val="nil"/>
              <w:bottom w:val="single" w:sz="4" w:space="0" w:color="auto"/>
              <w:right w:val="single" w:sz="4" w:space="0" w:color="auto"/>
            </w:tcBorders>
            <w:noWrap/>
            <w:vAlign w:val="center"/>
            <w:hideMark/>
          </w:tcPr>
          <w:p w14:paraId="181D3B55"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 xml:space="preserve">Bogotá Limpia S.A.S. E.S.P. </w:t>
            </w:r>
          </w:p>
        </w:tc>
        <w:tc>
          <w:tcPr>
            <w:tcW w:w="2287" w:type="dxa"/>
            <w:tcBorders>
              <w:top w:val="nil"/>
              <w:left w:val="nil"/>
              <w:bottom w:val="single" w:sz="4" w:space="0" w:color="auto"/>
              <w:right w:val="single" w:sz="4" w:space="0" w:color="auto"/>
            </w:tcBorders>
            <w:vAlign w:val="center"/>
            <w:hideMark/>
          </w:tcPr>
          <w:p w14:paraId="3479D9BC"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 286 del 18 de</w:t>
            </w:r>
            <w:r w:rsidRPr="00AA6F4E">
              <w:rPr>
                <w:rFonts w:ascii="Arial" w:eastAsia="Times New Roman" w:hAnsi="Arial" w:cs="Arial"/>
                <w:sz w:val="24"/>
                <w:szCs w:val="24"/>
              </w:rPr>
              <w:br/>
              <w:t>enero de 2018</w:t>
            </w:r>
          </w:p>
        </w:tc>
        <w:tc>
          <w:tcPr>
            <w:tcW w:w="2949" w:type="dxa"/>
            <w:tcBorders>
              <w:top w:val="nil"/>
              <w:left w:val="nil"/>
              <w:bottom w:val="single" w:sz="4" w:space="0" w:color="auto"/>
              <w:right w:val="single" w:sz="4" w:space="0" w:color="auto"/>
            </w:tcBorders>
            <w:vAlign w:val="center"/>
            <w:hideMark/>
          </w:tcPr>
          <w:p w14:paraId="41A2E16E"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 xml:space="preserve">10 Engativá - 12 Barrios unidos </w:t>
            </w:r>
          </w:p>
        </w:tc>
      </w:tr>
      <w:tr w:rsidR="008A04CA" w:rsidRPr="00AA6F4E" w14:paraId="06C4EBA4" w14:textId="77777777" w:rsidTr="00157B12">
        <w:trPr>
          <w:trHeight w:val="576"/>
          <w:jc w:val="center"/>
        </w:trPr>
        <w:tc>
          <w:tcPr>
            <w:tcW w:w="491" w:type="dxa"/>
            <w:tcBorders>
              <w:top w:val="nil"/>
              <w:left w:val="single" w:sz="4" w:space="0" w:color="auto"/>
              <w:bottom w:val="single" w:sz="4" w:space="0" w:color="auto"/>
              <w:right w:val="single" w:sz="4" w:space="0" w:color="auto"/>
            </w:tcBorders>
            <w:noWrap/>
            <w:vAlign w:val="center"/>
            <w:hideMark/>
          </w:tcPr>
          <w:p w14:paraId="77B3312B"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5</w:t>
            </w:r>
          </w:p>
        </w:tc>
        <w:tc>
          <w:tcPr>
            <w:tcW w:w="3273" w:type="dxa"/>
            <w:tcBorders>
              <w:top w:val="nil"/>
              <w:left w:val="nil"/>
              <w:bottom w:val="single" w:sz="4" w:space="0" w:color="auto"/>
              <w:right w:val="single" w:sz="4" w:space="0" w:color="auto"/>
            </w:tcBorders>
            <w:vAlign w:val="center"/>
            <w:hideMark/>
          </w:tcPr>
          <w:p w14:paraId="30722C51"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Área Limpia Distrito Capital</w:t>
            </w:r>
            <w:r w:rsidRPr="00AA6F4E">
              <w:rPr>
                <w:rFonts w:ascii="Arial" w:eastAsia="Times New Roman" w:hAnsi="Arial" w:cs="Arial"/>
                <w:sz w:val="24"/>
                <w:szCs w:val="24"/>
              </w:rPr>
              <w:br/>
              <w:t xml:space="preserve">S.A.S. E.S.P. </w:t>
            </w:r>
          </w:p>
        </w:tc>
        <w:tc>
          <w:tcPr>
            <w:tcW w:w="2287" w:type="dxa"/>
            <w:tcBorders>
              <w:top w:val="nil"/>
              <w:left w:val="nil"/>
              <w:bottom w:val="single" w:sz="4" w:space="0" w:color="auto"/>
              <w:right w:val="single" w:sz="4" w:space="0" w:color="auto"/>
            </w:tcBorders>
            <w:vAlign w:val="center"/>
            <w:hideMark/>
          </w:tcPr>
          <w:p w14:paraId="271AF645" w14:textId="77777777" w:rsidR="008A04CA" w:rsidRPr="00AA6F4E" w:rsidRDefault="008A04CA" w:rsidP="00157B12">
            <w:p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Contrato 287 del 18 de</w:t>
            </w:r>
            <w:r w:rsidRPr="00AA6F4E">
              <w:rPr>
                <w:rFonts w:ascii="Arial" w:eastAsia="Times New Roman" w:hAnsi="Arial" w:cs="Arial"/>
                <w:sz w:val="24"/>
                <w:szCs w:val="24"/>
              </w:rPr>
              <w:br/>
              <w:t>enero de 2018</w:t>
            </w:r>
          </w:p>
        </w:tc>
        <w:tc>
          <w:tcPr>
            <w:tcW w:w="2949" w:type="dxa"/>
            <w:tcBorders>
              <w:top w:val="nil"/>
              <w:left w:val="nil"/>
              <w:bottom w:val="single" w:sz="4" w:space="0" w:color="auto"/>
              <w:right w:val="single" w:sz="4" w:space="0" w:color="auto"/>
            </w:tcBorders>
            <w:noWrap/>
            <w:vAlign w:val="center"/>
            <w:hideMark/>
          </w:tcPr>
          <w:p w14:paraId="50667C8C" w14:textId="6B2E4F1F" w:rsidR="008A04CA" w:rsidRPr="00AA6F4E" w:rsidRDefault="00C5391E" w:rsidP="004103A1">
            <w:pPr>
              <w:pStyle w:val="Prrafodelista"/>
              <w:numPr>
                <w:ilvl w:val="1"/>
                <w:numId w:val="10"/>
              </w:numPr>
              <w:spacing w:after="0" w:line="240" w:lineRule="auto"/>
              <w:jc w:val="center"/>
              <w:rPr>
                <w:rFonts w:ascii="Arial" w:eastAsia="Times New Roman" w:hAnsi="Arial" w:cs="Arial"/>
                <w:sz w:val="24"/>
                <w:szCs w:val="24"/>
              </w:rPr>
            </w:pPr>
            <w:r w:rsidRPr="00AA6F4E">
              <w:rPr>
                <w:rFonts w:ascii="Arial" w:eastAsia="Times New Roman" w:hAnsi="Arial" w:cs="Arial"/>
                <w:sz w:val="24"/>
                <w:szCs w:val="24"/>
              </w:rPr>
              <w:t>S</w:t>
            </w:r>
            <w:r w:rsidR="008A04CA" w:rsidRPr="00AA6F4E">
              <w:rPr>
                <w:rFonts w:ascii="Arial" w:eastAsia="Times New Roman" w:hAnsi="Arial" w:cs="Arial"/>
                <w:sz w:val="24"/>
                <w:szCs w:val="24"/>
              </w:rPr>
              <w:t xml:space="preserve">uba </w:t>
            </w:r>
          </w:p>
        </w:tc>
      </w:tr>
    </w:tbl>
    <w:p w14:paraId="4D80775D" w14:textId="77777777" w:rsidR="004103A1" w:rsidRPr="00AA6F4E" w:rsidRDefault="004103A1" w:rsidP="004103A1">
      <w:pPr>
        <w:jc w:val="both"/>
        <w:rPr>
          <w:rFonts w:ascii="Arial" w:eastAsia="Arial" w:hAnsi="Arial" w:cs="Arial"/>
          <w:sz w:val="24"/>
          <w:szCs w:val="24"/>
        </w:rPr>
      </w:pPr>
    </w:p>
    <w:p w14:paraId="09028475" w14:textId="1E376092" w:rsidR="008A04CA" w:rsidRPr="00AA6F4E" w:rsidRDefault="008A04CA" w:rsidP="004103A1">
      <w:pPr>
        <w:jc w:val="both"/>
        <w:rPr>
          <w:rFonts w:ascii="Arial" w:eastAsia="Arial" w:hAnsi="Arial" w:cs="Arial"/>
          <w:sz w:val="24"/>
          <w:szCs w:val="24"/>
        </w:rPr>
      </w:pPr>
      <w:r w:rsidRPr="00AA6F4E">
        <w:rPr>
          <w:rFonts w:ascii="Arial" w:eastAsia="Arial" w:hAnsi="Arial" w:cs="Arial"/>
          <w:sz w:val="24"/>
          <w:szCs w:val="24"/>
        </w:rPr>
        <w:t>En este esquema, la UAESP garantiza la atención de los puntos críticos de basuras y residuos sólidos por medio de los cinco (5) concesionarios del servicio de aseo y el operador Aguas de Bogotá S.A E.S.P. (contratos interadministrativos), los cuales realizaron más de 76.647 atenciones, durante el 2025</w:t>
      </w:r>
      <w:r w:rsidRPr="00AA6F4E">
        <w:rPr>
          <w:rStyle w:val="Refdenotaalpie"/>
          <w:rFonts w:ascii="Arial" w:eastAsia="Arial" w:hAnsi="Arial" w:cs="Arial"/>
          <w:sz w:val="24"/>
          <w:szCs w:val="24"/>
        </w:rPr>
        <w:footnoteReference w:id="2"/>
      </w:r>
      <w:r w:rsidRPr="00AA6F4E">
        <w:rPr>
          <w:rFonts w:ascii="Arial" w:eastAsia="Arial" w:hAnsi="Arial" w:cs="Arial"/>
          <w:sz w:val="24"/>
          <w:szCs w:val="24"/>
        </w:rPr>
        <w:t>:</w:t>
      </w:r>
    </w:p>
    <w:p w14:paraId="40A034B3" w14:textId="77777777" w:rsidR="008A04CA" w:rsidRPr="00AA6F4E" w:rsidRDefault="008A04CA" w:rsidP="004103A1">
      <w:pPr>
        <w:pStyle w:val="Prrafodelista"/>
        <w:ind w:left="1065"/>
        <w:jc w:val="both"/>
        <w:rPr>
          <w:rFonts w:ascii="Arial" w:eastAsia="Arial" w:hAnsi="Arial" w:cs="Arial"/>
          <w:sz w:val="24"/>
          <w:szCs w:val="24"/>
        </w:rPr>
      </w:pPr>
    </w:p>
    <w:tbl>
      <w:tblPr>
        <w:tblW w:w="6060" w:type="dxa"/>
        <w:jc w:val="center"/>
        <w:tblCellMar>
          <w:left w:w="70" w:type="dxa"/>
          <w:right w:w="70" w:type="dxa"/>
        </w:tblCellMar>
        <w:tblLook w:val="04A0" w:firstRow="1" w:lastRow="0" w:firstColumn="1" w:lastColumn="0" w:noHBand="0" w:noVBand="1"/>
      </w:tblPr>
      <w:tblGrid>
        <w:gridCol w:w="2440"/>
        <w:gridCol w:w="1800"/>
        <w:gridCol w:w="1820"/>
      </w:tblGrid>
      <w:tr w:rsidR="008A04CA" w:rsidRPr="00AA6F4E" w14:paraId="7CDE77DC" w14:textId="77777777" w:rsidTr="00157B12">
        <w:trPr>
          <w:trHeight w:val="288"/>
          <w:jc w:val="center"/>
        </w:trPr>
        <w:tc>
          <w:tcPr>
            <w:tcW w:w="244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14:paraId="5D1299B5" w14:textId="77777777" w:rsidR="008A04CA" w:rsidRPr="00AA6F4E" w:rsidRDefault="008A04CA" w:rsidP="00E4445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LOCALIDAD</w:t>
            </w:r>
          </w:p>
        </w:tc>
        <w:tc>
          <w:tcPr>
            <w:tcW w:w="1800" w:type="dxa"/>
            <w:tcBorders>
              <w:top w:val="single" w:sz="4" w:space="0" w:color="auto"/>
              <w:left w:val="nil"/>
              <w:bottom w:val="single" w:sz="4" w:space="0" w:color="auto"/>
              <w:right w:val="single" w:sz="4" w:space="0" w:color="auto"/>
            </w:tcBorders>
            <w:shd w:val="clear" w:color="000000" w:fill="00B0F0"/>
            <w:noWrap/>
            <w:vAlign w:val="center"/>
            <w:hideMark/>
          </w:tcPr>
          <w:p w14:paraId="2D9F9710" w14:textId="77777777" w:rsidR="008A04CA" w:rsidRPr="00AA6F4E" w:rsidRDefault="008A04CA" w:rsidP="00E4445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2024</w:t>
            </w:r>
          </w:p>
        </w:tc>
        <w:tc>
          <w:tcPr>
            <w:tcW w:w="1820" w:type="dxa"/>
            <w:tcBorders>
              <w:top w:val="single" w:sz="4" w:space="0" w:color="auto"/>
              <w:left w:val="nil"/>
              <w:bottom w:val="single" w:sz="4" w:space="0" w:color="auto"/>
              <w:right w:val="single" w:sz="4" w:space="0" w:color="auto"/>
            </w:tcBorders>
            <w:shd w:val="clear" w:color="000000" w:fill="00B0F0"/>
            <w:noWrap/>
            <w:vAlign w:val="center"/>
            <w:hideMark/>
          </w:tcPr>
          <w:p w14:paraId="5E730046" w14:textId="77777777" w:rsidR="008A04CA" w:rsidRPr="00AA6F4E" w:rsidRDefault="008A04CA" w:rsidP="00E4445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2025</w:t>
            </w:r>
          </w:p>
        </w:tc>
      </w:tr>
      <w:tr w:rsidR="008A04CA" w:rsidRPr="00AA6F4E" w14:paraId="3BAD904E"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bottom"/>
            <w:hideMark/>
          </w:tcPr>
          <w:p w14:paraId="7DA92B7A"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CANDELARIA</w:t>
            </w:r>
          </w:p>
        </w:tc>
        <w:tc>
          <w:tcPr>
            <w:tcW w:w="1800" w:type="dxa"/>
            <w:tcBorders>
              <w:top w:val="nil"/>
              <w:left w:val="nil"/>
              <w:bottom w:val="single" w:sz="4" w:space="0" w:color="auto"/>
              <w:right w:val="single" w:sz="4" w:space="0" w:color="auto"/>
            </w:tcBorders>
            <w:noWrap/>
            <w:vAlign w:val="center"/>
            <w:hideMark/>
          </w:tcPr>
          <w:p w14:paraId="5DF5F19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w:t>
            </w:r>
          </w:p>
        </w:tc>
        <w:tc>
          <w:tcPr>
            <w:tcW w:w="1820" w:type="dxa"/>
            <w:tcBorders>
              <w:top w:val="nil"/>
              <w:left w:val="nil"/>
              <w:bottom w:val="single" w:sz="4" w:space="0" w:color="auto"/>
              <w:right w:val="single" w:sz="4" w:space="0" w:color="auto"/>
            </w:tcBorders>
            <w:noWrap/>
            <w:vAlign w:val="center"/>
            <w:hideMark/>
          </w:tcPr>
          <w:p w14:paraId="3F41001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w:t>
            </w:r>
          </w:p>
        </w:tc>
      </w:tr>
      <w:tr w:rsidR="008A04CA" w:rsidRPr="00AA6F4E" w14:paraId="6AD45BEF"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bottom"/>
            <w:hideMark/>
          </w:tcPr>
          <w:p w14:paraId="0C85D648"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CHAPINERO</w:t>
            </w:r>
          </w:p>
        </w:tc>
        <w:tc>
          <w:tcPr>
            <w:tcW w:w="1800" w:type="dxa"/>
            <w:tcBorders>
              <w:top w:val="nil"/>
              <w:left w:val="nil"/>
              <w:bottom w:val="single" w:sz="4" w:space="0" w:color="auto"/>
              <w:right w:val="single" w:sz="4" w:space="0" w:color="auto"/>
            </w:tcBorders>
            <w:noWrap/>
            <w:vAlign w:val="center"/>
            <w:hideMark/>
          </w:tcPr>
          <w:p w14:paraId="057A48C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w:t>
            </w:r>
          </w:p>
        </w:tc>
        <w:tc>
          <w:tcPr>
            <w:tcW w:w="1820" w:type="dxa"/>
            <w:tcBorders>
              <w:top w:val="nil"/>
              <w:left w:val="nil"/>
              <w:bottom w:val="single" w:sz="4" w:space="0" w:color="auto"/>
              <w:right w:val="single" w:sz="4" w:space="0" w:color="auto"/>
            </w:tcBorders>
            <w:noWrap/>
            <w:vAlign w:val="center"/>
            <w:hideMark/>
          </w:tcPr>
          <w:p w14:paraId="3F4590E4"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w:t>
            </w:r>
          </w:p>
        </w:tc>
      </w:tr>
      <w:tr w:rsidR="008A04CA" w:rsidRPr="00AA6F4E" w14:paraId="29D91FDC"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bottom"/>
            <w:hideMark/>
          </w:tcPr>
          <w:p w14:paraId="6FD7C93F"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SAN CRISTOBAL</w:t>
            </w:r>
          </w:p>
        </w:tc>
        <w:tc>
          <w:tcPr>
            <w:tcW w:w="1800" w:type="dxa"/>
            <w:tcBorders>
              <w:top w:val="nil"/>
              <w:left w:val="nil"/>
              <w:bottom w:val="single" w:sz="4" w:space="0" w:color="auto"/>
              <w:right w:val="single" w:sz="4" w:space="0" w:color="auto"/>
            </w:tcBorders>
            <w:noWrap/>
            <w:vAlign w:val="center"/>
            <w:hideMark/>
          </w:tcPr>
          <w:p w14:paraId="4450659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33</w:t>
            </w:r>
          </w:p>
        </w:tc>
        <w:tc>
          <w:tcPr>
            <w:tcW w:w="1820" w:type="dxa"/>
            <w:tcBorders>
              <w:top w:val="nil"/>
              <w:left w:val="nil"/>
              <w:bottom w:val="single" w:sz="4" w:space="0" w:color="auto"/>
              <w:right w:val="single" w:sz="4" w:space="0" w:color="auto"/>
            </w:tcBorders>
            <w:noWrap/>
            <w:vAlign w:val="center"/>
            <w:hideMark/>
          </w:tcPr>
          <w:p w14:paraId="5B56BE8D"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31</w:t>
            </w:r>
          </w:p>
        </w:tc>
      </w:tr>
      <w:tr w:rsidR="008A04CA" w:rsidRPr="00AA6F4E" w14:paraId="6825616A"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09A7FF56"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SANTA FE</w:t>
            </w:r>
          </w:p>
        </w:tc>
        <w:tc>
          <w:tcPr>
            <w:tcW w:w="1800" w:type="dxa"/>
            <w:tcBorders>
              <w:top w:val="nil"/>
              <w:left w:val="nil"/>
              <w:bottom w:val="single" w:sz="4" w:space="0" w:color="auto"/>
              <w:right w:val="single" w:sz="4" w:space="0" w:color="auto"/>
            </w:tcBorders>
            <w:noWrap/>
            <w:vAlign w:val="center"/>
            <w:hideMark/>
          </w:tcPr>
          <w:p w14:paraId="0CFB338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21</w:t>
            </w:r>
          </w:p>
        </w:tc>
        <w:tc>
          <w:tcPr>
            <w:tcW w:w="1820" w:type="dxa"/>
            <w:tcBorders>
              <w:top w:val="nil"/>
              <w:left w:val="nil"/>
              <w:bottom w:val="single" w:sz="4" w:space="0" w:color="auto"/>
              <w:right w:val="single" w:sz="4" w:space="0" w:color="auto"/>
            </w:tcBorders>
            <w:noWrap/>
            <w:vAlign w:val="center"/>
            <w:hideMark/>
          </w:tcPr>
          <w:p w14:paraId="1BF3844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16</w:t>
            </w:r>
          </w:p>
        </w:tc>
      </w:tr>
      <w:tr w:rsidR="008A04CA" w:rsidRPr="00AA6F4E" w14:paraId="441EDE78"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7D171B5C"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USAQUEN</w:t>
            </w:r>
          </w:p>
        </w:tc>
        <w:tc>
          <w:tcPr>
            <w:tcW w:w="1800" w:type="dxa"/>
            <w:tcBorders>
              <w:top w:val="nil"/>
              <w:left w:val="nil"/>
              <w:bottom w:val="single" w:sz="4" w:space="0" w:color="auto"/>
              <w:right w:val="single" w:sz="4" w:space="0" w:color="auto"/>
            </w:tcBorders>
            <w:noWrap/>
            <w:vAlign w:val="center"/>
            <w:hideMark/>
          </w:tcPr>
          <w:p w14:paraId="7A81A24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w:t>
            </w:r>
          </w:p>
        </w:tc>
        <w:tc>
          <w:tcPr>
            <w:tcW w:w="1820" w:type="dxa"/>
            <w:tcBorders>
              <w:top w:val="nil"/>
              <w:left w:val="nil"/>
              <w:bottom w:val="single" w:sz="4" w:space="0" w:color="auto"/>
              <w:right w:val="single" w:sz="4" w:space="0" w:color="auto"/>
            </w:tcBorders>
            <w:noWrap/>
            <w:vAlign w:val="center"/>
            <w:hideMark/>
          </w:tcPr>
          <w:p w14:paraId="5A3BD31D"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w:t>
            </w:r>
          </w:p>
        </w:tc>
      </w:tr>
      <w:tr w:rsidR="008A04CA" w:rsidRPr="00AA6F4E" w14:paraId="45B57B1C"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6F4980C0"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USME</w:t>
            </w:r>
          </w:p>
        </w:tc>
        <w:tc>
          <w:tcPr>
            <w:tcW w:w="1800" w:type="dxa"/>
            <w:tcBorders>
              <w:top w:val="nil"/>
              <w:left w:val="nil"/>
              <w:bottom w:val="single" w:sz="4" w:space="0" w:color="auto"/>
              <w:right w:val="single" w:sz="4" w:space="0" w:color="auto"/>
            </w:tcBorders>
            <w:noWrap/>
            <w:vAlign w:val="center"/>
            <w:hideMark/>
          </w:tcPr>
          <w:p w14:paraId="71DD39D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w:t>
            </w:r>
          </w:p>
        </w:tc>
        <w:tc>
          <w:tcPr>
            <w:tcW w:w="1820" w:type="dxa"/>
            <w:tcBorders>
              <w:top w:val="nil"/>
              <w:left w:val="nil"/>
              <w:bottom w:val="single" w:sz="4" w:space="0" w:color="auto"/>
              <w:right w:val="single" w:sz="4" w:space="0" w:color="auto"/>
            </w:tcBorders>
            <w:noWrap/>
            <w:vAlign w:val="center"/>
            <w:hideMark/>
          </w:tcPr>
          <w:p w14:paraId="4EFFC85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10</w:t>
            </w:r>
          </w:p>
        </w:tc>
      </w:tr>
      <w:tr w:rsidR="008A04CA" w:rsidRPr="00AA6F4E" w14:paraId="46EE9E7A"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5E40C247"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 xml:space="preserve">ANTONIO NARIÑO </w:t>
            </w:r>
          </w:p>
        </w:tc>
        <w:tc>
          <w:tcPr>
            <w:tcW w:w="1800" w:type="dxa"/>
            <w:tcBorders>
              <w:top w:val="nil"/>
              <w:left w:val="nil"/>
              <w:bottom w:val="single" w:sz="4" w:space="0" w:color="auto"/>
              <w:right w:val="single" w:sz="4" w:space="0" w:color="auto"/>
            </w:tcBorders>
            <w:noWrap/>
            <w:vAlign w:val="center"/>
            <w:hideMark/>
          </w:tcPr>
          <w:p w14:paraId="756A0737"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19</w:t>
            </w:r>
          </w:p>
        </w:tc>
        <w:tc>
          <w:tcPr>
            <w:tcW w:w="1820" w:type="dxa"/>
            <w:tcBorders>
              <w:top w:val="nil"/>
              <w:left w:val="nil"/>
              <w:bottom w:val="single" w:sz="4" w:space="0" w:color="auto"/>
              <w:right w:val="single" w:sz="4" w:space="0" w:color="auto"/>
            </w:tcBorders>
            <w:noWrap/>
            <w:vAlign w:val="center"/>
            <w:hideMark/>
          </w:tcPr>
          <w:p w14:paraId="7FA3B89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18</w:t>
            </w:r>
          </w:p>
        </w:tc>
      </w:tr>
      <w:tr w:rsidR="008A04CA" w:rsidRPr="00AA6F4E" w14:paraId="0CF3F623"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4B428BC1"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BOSA</w:t>
            </w:r>
          </w:p>
        </w:tc>
        <w:tc>
          <w:tcPr>
            <w:tcW w:w="1800" w:type="dxa"/>
            <w:tcBorders>
              <w:top w:val="nil"/>
              <w:left w:val="nil"/>
              <w:bottom w:val="single" w:sz="4" w:space="0" w:color="auto"/>
              <w:right w:val="single" w:sz="4" w:space="0" w:color="auto"/>
            </w:tcBorders>
            <w:noWrap/>
            <w:vAlign w:val="center"/>
            <w:hideMark/>
          </w:tcPr>
          <w:p w14:paraId="52F8585C"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60</w:t>
            </w:r>
          </w:p>
        </w:tc>
        <w:tc>
          <w:tcPr>
            <w:tcW w:w="1820" w:type="dxa"/>
            <w:tcBorders>
              <w:top w:val="nil"/>
              <w:left w:val="nil"/>
              <w:bottom w:val="single" w:sz="4" w:space="0" w:color="auto"/>
              <w:right w:val="single" w:sz="4" w:space="0" w:color="auto"/>
            </w:tcBorders>
            <w:noWrap/>
            <w:vAlign w:val="center"/>
            <w:hideMark/>
          </w:tcPr>
          <w:p w14:paraId="1C6294D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56</w:t>
            </w:r>
          </w:p>
        </w:tc>
      </w:tr>
      <w:tr w:rsidR="008A04CA" w:rsidRPr="00AA6F4E" w14:paraId="46DA6C27"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063658E3"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CIUDAD BOLIVAR</w:t>
            </w:r>
          </w:p>
        </w:tc>
        <w:tc>
          <w:tcPr>
            <w:tcW w:w="1800" w:type="dxa"/>
            <w:tcBorders>
              <w:top w:val="nil"/>
              <w:left w:val="nil"/>
              <w:bottom w:val="single" w:sz="4" w:space="0" w:color="auto"/>
              <w:right w:val="single" w:sz="4" w:space="0" w:color="auto"/>
            </w:tcBorders>
            <w:noWrap/>
            <w:vAlign w:val="center"/>
            <w:hideMark/>
          </w:tcPr>
          <w:p w14:paraId="6DFCAA7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44</w:t>
            </w:r>
          </w:p>
        </w:tc>
        <w:tc>
          <w:tcPr>
            <w:tcW w:w="1820" w:type="dxa"/>
            <w:tcBorders>
              <w:top w:val="nil"/>
              <w:left w:val="nil"/>
              <w:bottom w:val="single" w:sz="4" w:space="0" w:color="auto"/>
              <w:right w:val="single" w:sz="4" w:space="0" w:color="auto"/>
            </w:tcBorders>
            <w:noWrap/>
            <w:vAlign w:val="center"/>
            <w:hideMark/>
          </w:tcPr>
          <w:p w14:paraId="1124ABA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37</w:t>
            </w:r>
          </w:p>
        </w:tc>
      </w:tr>
      <w:tr w:rsidR="008A04CA" w:rsidRPr="00AA6F4E" w14:paraId="1A5F12E1"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4473F460"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LOS MARTIRES</w:t>
            </w:r>
          </w:p>
        </w:tc>
        <w:tc>
          <w:tcPr>
            <w:tcW w:w="1800" w:type="dxa"/>
            <w:tcBorders>
              <w:top w:val="nil"/>
              <w:left w:val="nil"/>
              <w:bottom w:val="single" w:sz="4" w:space="0" w:color="auto"/>
              <w:right w:val="single" w:sz="4" w:space="0" w:color="auto"/>
            </w:tcBorders>
            <w:noWrap/>
            <w:vAlign w:val="center"/>
            <w:hideMark/>
          </w:tcPr>
          <w:p w14:paraId="2F72E96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21</w:t>
            </w:r>
          </w:p>
        </w:tc>
        <w:tc>
          <w:tcPr>
            <w:tcW w:w="1820" w:type="dxa"/>
            <w:tcBorders>
              <w:top w:val="nil"/>
              <w:left w:val="nil"/>
              <w:bottom w:val="single" w:sz="4" w:space="0" w:color="auto"/>
              <w:right w:val="single" w:sz="4" w:space="0" w:color="auto"/>
            </w:tcBorders>
            <w:noWrap/>
            <w:vAlign w:val="center"/>
            <w:hideMark/>
          </w:tcPr>
          <w:p w14:paraId="66710F2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20</w:t>
            </w:r>
          </w:p>
        </w:tc>
      </w:tr>
      <w:tr w:rsidR="008A04CA" w:rsidRPr="00AA6F4E" w14:paraId="7D19BC08"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4C63EEB2"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PUENTE ARANDA</w:t>
            </w:r>
          </w:p>
        </w:tc>
        <w:tc>
          <w:tcPr>
            <w:tcW w:w="1800" w:type="dxa"/>
            <w:tcBorders>
              <w:top w:val="nil"/>
              <w:left w:val="nil"/>
              <w:bottom w:val="single" w:sz="4" w:space="0" w:color="auto"/>
              <w:right w:val="single" w:sz="4" w:space="0" w:color="auto"/>
            </w:tcBorders>
            <w:noWrap/>
            <w:vAlign w:val="center"/>
            <w:hideMark/>
          </w:tcPr>
          <w:p w14:paraId="30C8FBE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21</w:t>
            </w:r>
          </w:p>
        </w:tc>
        <w:tc>
          <w:tcPr>
            <w:tcW w:w="1820" w:type="dxa"/>
            <w:tcBorders>
              <w:top w:val="nil"/>
              <w:left w:val="nil"/>
              <w:bottom w:val="single" w:sz="4" w:space="0" w:color="auto"/>
              <w:right w:val="single" w:sz="4" w:space="0" w:color="auto"/>
            </w:tcBorders>
            <w:noWrap/>
            <w:vAlign w:val="center"/>
            <w:hideMark/>
          </w:tcPr>
          <w:p w14:paraId="2974B39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w:t>
            </w:r>
          </w:p>
        </w:tc>
      </w:tr>
      <w:tr w:rsidR="008A04CA" w:rsidRPr="00AA6F4E" w14:paraId="5EFB7F9B"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5F4F707F"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RAFAEL URIBE URIBE</w:t>
            </w:r>
          </w:p>
        </w:tc>
        <w:tc>
          <w:tcPr>
            <w:tcW w:w="1800" w:type="dxa"/>
            <w:tcBorders>
              <w:top w:val="nil"/>
              <w:left w:val="nil"/>
              <w:bottom w:val="single" w:sz="4" w:space="0" w:color="auto"/>
              <w:right w:val="single" w:sz="4" w:space="0" w:color="auto"/>
            </w:tcBorders>
            <w:noWrap/>
            <w:vAlign w:val="center"/>
            <w:hideMark/>
          </w:tcPr>
          <w:p w14:paraId="059BA01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33</w:t>
            </w:r>
          </w:p>
        </w:tc>
        <w:tc>
          <w:tcPr>
            <w:tcW w:w="1820" w:type="dxa"/>
            <w:tcBorders>
              <w:top w:val="nil"/>
              <w:left w:val="nil"/>
              <w:bottom w:val="single" w:sz="4" w:space="0" w:color="auto"/>
              <w:right w:val="single" w:sz="4" w:space="0" w:color="auto"/>
            </w:tcBorders>
            <w:noWrap/>
            <w:vAlign w:val="center"/>
            <w:hideMark/>
          </w:tcPr>
          <w:p w14:paraId="3E585D2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30</w:t>
            </w:r>
          </w:p>
        </w:tc>
      </w:tr>
      <w:tr w:rsidR="008A04CA" w:rsidRPr="00AA6F4E" w14:paraId="10C16692"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715B4B9A"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TEUSAQUILLO</w:t>
            </w:r>
          </w:p>
        </w:tc>
        <w:tc>
          <w:tcPr>
            <w:tcW w:w="1800" w:type="dxa"/>
            <w:tcBorders>
              <w:top w:val="nil"/>
              <w:left w:val="nil"/>
              <w:bottom w:val="single" w:sz="4" w:space="0" w:color="auto"/>
              <w:right w:val="single" w:sz="4" w:space="0" w:color="auto"/>
            </w:tcBorders>
            <w:noWrap/>
            <w:vAlign w:val="center"/>
            <w:hideMark/>
          </w:tcPr>
          <w:p w14:paraId="56703B2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14</w:t>
            </w:r>
          </w:p>
        </w:tc>
        <w:tc>
          <w:tcPr>
            <w:tcW w:w="1820" w:type="dxa"/>
            <w:tcBorders>
              <w:top w:val="nil"/>
              <w:left w:val="nil"/>
              <w:bottom w:val="single" w:sz="4" w:space="0" w:color="auto"/>
              <w:right w:val="single" w:sz="4" w:space="0" w:color="auto"/>
            </w:tcBorders>
            <w:noWrap/>
            <w:vAlign w:val="center"/>
            <w:hideMark/>
          </w:tcPr>
          <w:p w14:paraId="2A9AD3F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w:t>
            </w:r>
          </w:p>
        </w:tc>
      </w:tr>
      <w:tr w:rsidR="008A04CA" w:rsidRPr="00AA6F4E" w14:paraId="498E1870"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6688B459"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TUNJUELITO</w:t>
            </w:r>
          </w:p>
        </w:tc>
        <w:tc>
          <w:tcPr>
            <w:tcW w:w="1800" w:type="dxa"/>
            <w:tcBorders>
              <w:top w:val="nil"/>
              <w:left w:val="nil"/>
              <w:bottom w:val="single" w:sz="4" w:space="0" w:color="auto"/>
              <w:right w:val="single" w:sz="4" w:space="0" w:color="auto"/>
            </w:tcBorders>
            <w:noWrap/>
            <w:vAlign w:val="center"/>
            <w:hideMark/>
          </w:tcPr>
          <w:p w14:paraId="257B94D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14</w:t>
            </w:r>
          </w:p>
        </w:tc>
        <w:tc>
          <w:tcPr>
            <w:tcW w:w="1820" w:type="dxa"/>
            <w:tcBorders>
              <w:top w:val="nil"/>
              <w:left w:val="nil"/>
              <w:bottom w:val="single" w:sz="4" w:space="0" w:color="auto"/>
              <w:right w:val="single" w:sz="4" w:space="0" w:color="auto"/>
            </w:tcBorders>
            <w:noWrap/>
            <w:vAlign w:val="center"/>
            <w:hideMark/>
          </w:tcPr>
          <w:p w14:paraId="110A0C7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10</w:t>
            </w:r>
          </w:p>
        </w:tc>
      </w:tr>
      <w:tr w:rsidR="008A04CA" w:rsidRPr="00AA6F4E" w14:paraId="1BDF01EF"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6B4C5248"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FONTIBON</w:t>
            </w:r>
          </w:p>
        </w:tc>
        <w:tc>
          <w:tcPr>
            <w:tcW w:w="1800" w:type="dxa"/>
            <w:tcBorders>
              <w:top w:val="nil"/>
              <w:left w:val="nil"/>
              <w:bottom w:val="single" w:sz="4" w:space="0" w:color="auto"/>
              <w:right w:val="single" w:sz="4" w:space="0" w:color="auto"/>
            </w:tcBorders>
            <w:noWrap/>
            <w:vAlign w:val="center"/>
            <w:hideMark/>
          </w:tcPr>
          <w:p w14:paraId="69FD8CF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34</w:t>
            </w:r>
          </w:p>
        </w:tc>
        <w:tc>
          <w:tcPr>
            <w:tcW w:w="1820" w:type="dxa"/>
            <w:tcBorders>
              <w:top w:val="nil"/>
              <w:left w:val="nil"/>
              <w:bottom w:val="single" w:sz="4" w:space="0" w:color="auto"/>
              <w:right w:val="single" w:sz="4" w:space="0" w:color="auto"/>
            </w:tcBorders>
            <w:noWrap/>
            <w:vAlign w:val="center"/>
            <w:hideMark/>
          </w:tcPr>
          <w:p w14:paraId="3F14CBE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34</w:t>
            </w:r>
          </w:p>
        </w:tc>
      </w:tr>
      <w:tr w:rsidR="008A04CA" w:rsidRPr="00AA6F4E" w14:paraId="58E6F603"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5559FD52"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KENNEDY</w:t>
            </w:r>
          </w:p>
        </w:tc>
        <w:tc>
          <w:tcPr>
            <w:tcW w:w="1800" w:type="dxa"/>
            <w:tcBorders>
              <w:top w:val="nil"/>
              <w:left w:val="nil"/>
              <w:bottom w:val="single" w:sz="4" w:space="0" w:color="auto"/>
              <w:right w:val="single" w:sz="4" w:space="0" w:color="auto"/>
            </w:tcBorders>
            <w:noWrap/>
            <w:vAlign w:val="center"/>
            <w:hideMark/>
          </w:tcPr>
          <w:p w14:paraId="7858284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71</w:t>
            </w:r>
          </w:p>
        </w:tc>
        <w:tc>
          <w:tcPr>
            <w:tcW w:w="1820" w:type="dxa"/>
            <w:tcBorders>
              <w:top w:val="nil"/>
              <w:left w:val="nil"/>
              <w:bottom w:val="single" w:sz="4" w:space="0" w:color="auto"/>
              <w:right w:val="single" w:sz="4" w:space="0" w:color="auto"/>
            </w:tcBorders>
            <w:noWrap/>
            <w:vAlign w:val="center"/>
            <w:hideMark/>
          </w:tcPr>
          <w:p w14:paraId="690DFE7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71</w:t>
            </w:r>
          </w:p>
        </w:tc>
      </w:tr>
      <w:tr w:rsidR="008A04CA" w:rsidRPr="00AA6F4E" w14:paraId="41DDE455"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2F78BD70"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BARRIOS UNIDOS</w:t>
            </w:r>
          </w:p>
        </w:tc>
        <w:tc>
          <w:tcPr>
            <w:tcW w:w="1800" w:type="dxa"/>
            <w:tcBorders>
              <w:top w:val="nil"/>
              <w:left w:val="nil"/>
              <w:bottom w:val="single" w:sz="4" w:space="0" w:color="auto"/>
              <w:right w:val="single" w:sz="4" w:space="0" w:color="auto"/>
            </w:tcBorders>
            <w:noWrap/>
            <w:vAlign w:val="center"/>
            <w:hideMark/>
          </w:tcPr>
          <w:p w14:paraId="46083E3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56</w:t>
            </w:r>
          </w:p>
        </w:tc>
        <w:tc>
          <w:tcPr>
            <w:tcW w:w="1820" w:type="dxa"/>
            <w:tcBorders>
              <w:top w:val="nil"/>
              <w:left w:val="nil"/>
              <w:bottom w:val="single" w:sz="4" w:space="0" w:color="auto"/>
              <w:right w:val="single" w:sz="4" w:space="0" w:color="auto"/>
            </w:tcBorders>
            <w:noWrap/>
            <w:vAlign w:val="center"/>
            <w:hideMark/>
          </w:tcPr>
          <w:p w14:paraId="4546A2BC"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w:t>
            </w:r>
          </w:p>
        </w:tc>
      </w:tr>
      <w:tr w:rsidR="008A04CA" w:rsidRPr="00AA6F4E" w14:paraId="7CB85CCE"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788D6924"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ENGATIVA</w:t>
            </w:r>
          </w:p>
        </w:tc>
        <w:tc>
          <w:tcPr>
            <w:tcW w:w="1800" w:type="dxa"/>
            <w:tcBorders>
              <w:top w:val="nil"/>
              <w:left w:val="nil"/>
              <w:bottom w:val="single" w:sz="4" w:space="0" w:color="auto"/>
              <w:right w:val="single" w:sz="4" w:space="0" w:color="auto"/>
            </w:tcBorders>
            <w:noWrap/>
            <w:vAlign w:val="center"/>
            <w:hideMark/>
          </w:tcPr>
          <w:p w14:paraId="6407893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153</w:t>
            </w:r>
          </w:p>
        </w:tc>
        <w:tc>
          <w:tcPr>
            <w:tcW w:w="1820" w:type="dxa"/>
            <w:tcBorders>
              <w:top w:val="nil"/>
              <w:left w:val="nil"/>
              <w:bottom w:val="single" w:sz="4" w:space="0" w:color="auto"/>
              <w:right w:val="single" w:sz="4" w:space="0" w:color="auto"/>
            </w:tcBorders>
            <w:noWrap/>
            <w:vAlign w:val="center"/>
            <w:hideMark/>
          </w:tcPr>
          <w:p w14:paraId="10287FB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56</w:t>
            </w:r>
          </w:p>
        </w:tc>
      </w:tr>
      <w:tr w:rsidR="008A04CA" w:rsidRPr="00AA6F4E" w14:paraId="43DC33E9" w14:textId="77777777" w:rsidTr="00157B12">
        <w:trPr>
          <w:trHeight w:val="288"/>
          <w:jc w:val="center"/>
        </w:trPr>
        <w:tc>
          <w:tcPr>
            <w:tcW w:w="2440" w:type="dxa"/>
            <w:tcBorders>
              <w:top w:val="nil"/>
              <w:left w:val="single" w:sz="4" w:space="0" w:color="auto"/>
              <w:bottom w:val="single" w:sz="4" w:space="0" w:color="auto"/>
              <w:right w:val="single" w:sz="4" w:space="0" w:color="auto"/>
            </w:tcBorders>
            <w:noWrap/>
            <w:vAlign w:val="center"/>
            <w:hideMark/>
          </w:tcPr>
          <w:p w14:paraId="47CD360F" w14:textId="77777777" w:rsidR="008A04CA" w:rsidRPr="00AA6F4E" w:rsidRDefault="008A04CA" w:rsidP="00157B12">
            <w:pPr>
              <w:spacing w:after="0" w:line="240" w:lineRule="auto"/>
              <w:rPr>
                <w:rFonts w:ascii="Arial" w:eastAsia="Times New Roman" w:hAnsi="Arial" w:cs="Arial"/>
                <w:sz w:val="20"/>
                <w:szCs w:val="20"/>
              </w:rPr>
            </w:pPr>
            <w:r w:rsidRPr="00AA6F4E">
              <w:rPr>
                <w:rFonts w:ascii="Arial" w:eastAsia="Times New Roman" w:hAnsi="Arial" w:cs="Arial"/>
                <w:sz w:val="20"/>
                <w:szCs w:val="20"/>
              </w:rPr>
              <w:t>SUBA</w:t>
            </w:r>
          </w:p>
        </w:tc>
        <w:tc>
          <w:tcPr>
            <w:tcW w:w="1800" w:type="dxa"/>
            <w:tcBorders>
              <w:top w:val="nil"/>
              <w:left w:val="nil"/>
              <w:bottom w:val="single" w:sz="4" w:space="0" w:color="auto"/>
              <w:right w:val="single" w:sz="4" w:space="0" w:color="auto"/>
            </w:tcBorders>
            <w:noWrap/>
            <w:vAlign w:val="center"/>
            <w:hideMark/>
          </w:tcPr>
          <w:p w14:paraId="269FB49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42</w:t>
            </w:r>
          </w:p>
        </w:tc>
        <w:tc>
          <w:tcPr>
            <w:tcW w:w="1820" w:type="dxa"/>
            <w:tcBorders>
              <w:top w:val="nil"/>
              <w:left w:val="nil"/>
              <w:bottom w:val="single" w:sz="4" w:space="0" w:color="auto"/>
              <w:right w:val="single" w:sz="4" w:space="0" w:color="auto"/>
            </w:tcBorders>
            <w:noWrap/>
            <w:vAlign w:val="center"/>
            <w:hideMark/>
          </w:tcPr>
          <w:p w14:paraId="57DFE83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42</w:t>
            </w:r>
          </w:p>
        </w:tc>
      </w:tr>
      <w:tr w:rsidR="008A04CA" w:rsidRPr="00AA6F4E" w14:paraId="18E1E8DC" w14:textId="77777777" w:rsidTr="00157B12">
        <w:trPr>
          <w:trHeight w:val="864"/>
          <w:jc w:val="center"/>
        </w:trPr>
        <w:tc>
          <w:tcPr>
            <w:tcW w:w="2440" w:type="dxa"/>
            <w:tcBorders>
              <w:top w:val="nil"/>
              <w:left w:val="single" w:sz="4" w:space="0" w:color="auto"/>
              <w:bottom w:val="single" w:sz="4" w:space="0" w:color="auto"/>
              <w:right w:val="single" w:sz="4" w:space="0" w:color="auto"/>
            </w:tcBorders>
            <w:shd w:val="clear" w:color="000000" w:fill="00B0F0"/>
            <w:noWrap/>
            <w:vAlign w:val="center"/>
            <w:hideMark/>
          </w:tcPr>
          <w:p w14:paraId="71C058BE" w14:textId="77777777" w:rsidR="008A04CA" w:rsidRPr="00AA6F4E" w:rsidRDefault="008A04CA" w:rsidP="00E4445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TOTAL</w:t>
            </w:r>
          </w:p>
        </w:tc>
        <w:tc>
          <w:tcPr>
            <w:tcW w:w="1800" w:type="dxa"/>
            <w:tcBorders>
              <w:top w:val="nil"/>
              <w:left w:val="nil"/>
              <w:bottom w:val="single" w:sz="4" w:space="0" w:color="auto"/>
              <w:right w:val="single" w:sz="4" w:space="0" w:color="auto"/>
            </w:tcBorders>
            <w:vAlign w:val="center"/>
            <w:hideMark/>
          </w:tcPr>
          <w:p w14:paraId="7B196ED3"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666 de los que 623 estaban</w:t>
            </w:r>
            <w:r w:rsidRPr="00AA6F4E">
              <w:rPr>
                <w:rFonts w:ascii="Arial" w:eastAsia="Times New Roman" w:hAnsi="Arial" w:cs="Arial"/>
                <w:sz w:val="20"/>
                <w:szCs w:val="20"/>
              </w:rPr>
              <w:br/>
              <w:t>ACTIVOS</w:t>
            </w:r>
          </w:p>
        </w:tc>
        <w:tc>
          <w:tcPr>
            <w:tcW w:w="1820" w:type="dxa"/>
            <w:tcBorders>
              <w:top w:val="nil"/>
              <w:left w:val="nil"/>
              <w:bottom w:val="single" w:sz="4" w:space="0" w:color="auto"/>
              <w:right w:val="single" w:sz="4" w:space="0" w:color="auto"/>
            </w:tcBorders>
            <w:noWrap/>
            <w:vAlign w:val="center"/>
            <w:hideMark/>
          </w:tcPr>
          <w:p w14:paraId="19BD93F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478</w:t>
            </w:r>
          </w:p>
        </w:tc>
      </w:tr>
    </w:tbl>
    <w:p w14:paraId="5A4C911C" w14:textId="77777777" w:rsidR="004103A1" w:rsidRPr="00AA6F4E" w:rsidRDefault="004103A1" w:rsidP="004103A1">
      <w:pPr>
        <w:jc w:val="both"/>
        <w:rPr>
          <w:rFonts w:ascii="Arial" w:eastAsia="Arial" w:hAnsi="Arial" w:cs="Arial"/>
          <w:sz w:val="20"/>
          <w:szCs w:val="20"/>
        </w:rPr>
      </w:pPr>
    </w:p>
    <w:p w14:paraId="2E5FE356" w14:textId="41FB21CD" w:rsidR="008A04CA" w:rsidRPr="00AA6F4E" w:rsidRDefault="008A04CA" w:rsidP="004103A1">
      <w:pPr>
        <w:jc w:val="both"/>
        <w:rPr>
          <w:rFonts w:ascii="Arial" w:eastAsia="Arial" w:hAnsi="Arial" w:cs="Arial"/>
          <w:sz w:val="24"/>
          <w:szCs w:val="24"/>
        </w:rPr>
      </w:pPr>
      <w:r w:rsidRPr="00AA6F4E">
        <w:rPr>
          <w:rFonts w:ascii="Arial" w:eastAsia="Arial" w:hAnsi="Arial" w:cs="Arial"/>
          <w:sz w:val="24"/>
          <w:szCs w:val="24"/>
        </w:rPr>
        <w:t>No obstante, según datos de Greenpeace Colombia</w:t>
      </w:r>
      <w:r w:rsidRPr="00AA6F4E">
        <w:rPr>
          <w:rStyle w:val="Refdenotaalpie"/>
          <w:rFonts w:ascii="Arial" w:eastAsia="Arial" w:hAnsi="Arial" w:cs="Arial"/>
          <w:sz w:val="24"/>
          <w:szCs w:val="24"/>
        </w:rPr>
        <w:footnoteReference w:id="3"/>
      </w:r>
      <w:r w:rsidRPr="00AA6F4E">
        <w:rPr>
          <w:rFonts w:ascii="Arial" w:eastAsia="Arial" w:hAnsi="Arial" w:cs="Arial"/>
          <w:sz w:val="24"/>
          <w:szCs w:val="24"/>
        </w:rPr>
        <w:t>, para el año 2023 la ciudad de Bogotá generaba más de 9000 toneladas de residuos diarios, de los cuales 3000 toneladas constituían material potencialmente aprovechable. Sin embargo, solo el 17% de esta cifra se llegaban a aprovechar, mientras que el 84% terminaba en rellenos sanitarios, ríos, humedales y otros ecosistemas.</w:t>
      </w:r>
    </w:p>
    <w:p w14:paraId="2FA12A44" w14:textId="77777777" w:rsidR="008A04CA" w:rsidRPr="00AA6F4E" w:rsidRDefault="008A04CA" w:rsidP="004103A1">
      <w:pPr>
        <w:jc w:val="both"/>
        <w:rPr>
          <w:rFonts w:ascii="Arial" w:eastAsia="Arial" w:hAnsi="Arial" w:cs="Arial"/>
          <w:sz w:val="24"/>
          <w:szCs w:val="24"/>
        </w:rPr>
      </w:pPr>
    </w:p>
    <w:p w14:paraId="54DF4C3E" w14:textId="77777777" w:rsidR="008A04CA" w:rsidRPr="00AA6F4E" w:rsidRDefault="008A04CA" w:rsidP="004103A1">
      <w:pPr>
        <w:ind w:left="360"/>
        <w:jc w:val="both"/>
        <w:rPr>
          <w:rFonts w:ascii="Arial" w:eastAsia="Arial" w:hAnsi="Arial" w:cs="Arial"/>
          <w:sz w:val="24"/>
          <w:szCs w:val="24"/>
        </w:rPr>
      </w:pPr>
      <w:r w:rsidRPr="00AA6F4E">
        <w:rPr>
          <w:rFonts w:ascii="Arial" w:eastAsia="Arial" w:hAnsi="Arial" w:cs="Arial"/>
          <w:sz w:val="24"/>
          <w:szCs w:val="24"/>
        </w:rPr>
        <w:t>Esto, pese a que Bogotá cuenta con 9.073 contenedores instalados y operando, de los cuales 4.177 están destinados a residuos no aprovechables y 4.896 a residuos aprovechables</w:t>
      </w:r>
      <w:r w:rsidRPr="00AA6F4E">
        <w:rPr>
          <w:rStyle w:val="Refdenotaalpie"/>
          <w:rFonts w:ascii="Arial" w:eastAsia="Arial" w:hAnsi="Arial" w:cs="Arial"/>
          <w:sz w:val="24"/>
          <w:szCs w:val="24"/>
        </w:rPr>
        <w:footnoteReference w:id="4"/>
      </w:r>
      <w:r w:rsidRPr="00AA6F4E">
        <w:rPr>
          <w:rFonts w:ascii="Arial" w:eastAsia="Arial" w:hAnsi="Arial" w:cs="Arial"/>
          <w:sz w:val="24"/>
          <w:szCs w:val="24"/>
        </w:rPr>
        <w:t>.</w:t>
      </w:r>
    </w:p>
    <w:tbl>
      <w:tblPr>
        <w:tblW w:w="6900" w:type="dxa"/>
        <w:jc w:val="center"/>
        <w:tblCellMar>
          <w:left w:w="70" w:type="dxa"/>
          <w:right w:w="70" w:type="dxa"/>
        </w:tblCellMar>
        <w:tblLook w:val="04A0" w:firstRow="1" w:lastRow="0" w:firstColumn="1" w:lastColumn="0" w:noHBand="0" w:noVBand="1"/>
      </w:tblPr>
      <w:tblGrid>
        <w:gridCol w:w="1985"/>
        <w:gridCol w:w="1541"/>
        <w:gridCol w:w="1574"/>
        <w:gridCol w:w="1800"/>
      </w:tblGrid>
      <w:tr w:rsidR="008A04CA" w:rsidRPr="00AA6F4E" w14:paraId="7FB95112" w14:textId="77777777" w:rsidTr="00157B12">
        <w:trPr>
          <w:trHeight w:val="1152"/>
          <w:jc w:val="center"/>
        </w:trPr>
        <w:tc>
          <w:tcPr>
            <w:tcW w:w="2040" w:type="dxa"/>
            <w:tcBorders>
              <w:top w:val="single" w:sz="4" w:space="0" w:color="auto"/>
              <w:left w:val="single" w:sz="4" w:space="0" w:color="auto"/>
              <w:bottom w:val="single" w:sz="4" w:space="0" w:color="auto"/>
              <w:right w:val="single" w:sz="4" w:space="0" w:color="auto"/>
            </w:tcBorders>
            <w:shd w:val="clear" w:color="000000" w:fill="00B0F0"/>
            <w:vAlign w:val="center"/>
            <w:hideMark/>
          </w:tcPr>
          <w:p w14:paraId="6E459D72" w14:textId="77777777" w:rsidR="008A04CA" w:rsidRPr="00AA6F4E" w:rsidRDefault="008A04CA" w:rsidP="00157B12">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Localidad</w:t>
            </w:r>
          </w:p>
        </w:tc>
        <w:tc>
          <w:tcPr>
            <w:tcW w:w="1520" w:type="dxa"/>
            <w:tcBorders>
              <w:top w:val="single" w:sz="4" w:space="0" w:color="auto"/>
              <w:left w:val="nil"/>
              <w:bottom w:val="single" w:sz="4" w:space="0" w:color="auto"/>
              <w:right w:val="single" w:sz="4" w:space="0" w:color="auto"/>
            </w:tcBorders>
            <w:shd w:val="clear" w:color="000000" w:fill="00B0F0"/>
            <w:vAlign w:val="center"/>
            <w:hideMark/>
          </w:tcPr>
          <w:p w14:paraId="7FB61180" w14:textId="77777777" w:rsidR="008A04CA" w:rsidRPr="00AA6F4E" w:rsidRDefault="008A04CA" w:rsidP="00157B12">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Número de</w:t>
            </w:r>
            <w:r w:rsidRPr="00AA6F4E">
              <w:rPr>
                <w:rFonts w:ascii="Arial" w:eastAsia="Times New Roman" w:hAnsi="Arial" w:cs="Arial"/>
                <w:b/>
                <w:bCs/>
                <w:sz w:val="20"/>
                <w:szCs w:val="20"/>
              </w:rPr>
              <w:br/>
              <w:t>contenedores No</w:t>
            </w:r>
            <w:r w:rsidRPr="00AA6F4E">
              <w:rPr>
                <w:rFonts w:ascii="Arial" w:eastAsia="Times New Roman" w:hAnsi="Arial" w:cs="Arial"/>
                <w:b/>
                <w:bCs/>
                <w:sz w:val="20"/>
                <w:szCs w:val="20"/>
              </w:rPr>
              <w:br/>
              <w:t>aprovechables</w:t>
            </w:r>
          </w:p>
        </w:tc>
        <w:tc>
          <w:tcPr>
            <w:tcW w:w="1540" w:type="dxa"/>
            <w:tcBorders>
              <w:top w:val="single" w:sz="4" w:space="0" w:color="auto"/>
              <w:left w:val="nil"/>
              <w:bottom w:val="single" w:sz="4" w:space="0" w:color="auto"/>
              <w:right w:val="single" w:sz="4" w:space="0" w:color="auto"/>
            </w:tcBorders>
            <w:shd w:val="clear" w:color="000000" w:fill="00B0F0"/>
            <w:vAlign w:val="center"/>
            <w:hideMark/>
          </w:tcPr>
          <w:p w14:paraId="06CA5BB5" w14:textId="77777777" w:rsidR="008A04CA" w:rsidRPr="00AA6F4E" w:rsidRDefault="008A04CA" w:rsidP="00157B12">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Número de</w:t>
            </w:r>
            <w:r w:rsidRPr="00AA6F4E">
              <w:rPr>
                <w:rFonts w:ascii="Arial" w:eastAsia="Times New Roman" w:hAnsi="Arial" w:cs="Arial"/>
                <w:b/>
                <w:bCs/>
                <w:sz w:val="20"/>
                <w:szCs w:val="20"/>
              </w:rPr>
              <w:br/>
              <w:t>contenedores</w:t>
            </w:r>
            <w:r w:rsidRPr="00AA6F4E">
              <w:rPr>
                <w:rFonts w:ascii="Arial" w:eastAsia="Times New Roman" w:hAnsi="Arial" w:cs="Arial"/>
                <w:b/>
                <w:bCs/>
                <w:sz w:val="20"/>
                <w:szCs w:val="20"/>
              </w:rPr>
              <w:br/>
              <w:t>Aprovechables</w:t>
            </w:r>
          </w:p>
        </w:tc>
        <w:tc>
          <w:tcPr>
            <w:tcW w:w="1800" w:type="dxa"/>
            <w:tcBorders>
              <w:top w:val="single" w:sz="4" w:space="0" w:color="auto"/>
              <w:left w:val="nil"/>
              <w:bottom w:val="single" w:sz="4" w:space="0" w:color="auto"/>
              <w:right w:val="single" w:sz="4" w:space="0" w:color="auto"/>
            </w:tcBorders>
            <w:shd w:val="clear" w:color="000000" w:fill="00B0F0"/>
            <w:vAlign w:val="center"/>
            <w:hideMark/>
          </w:tcPr>
          <w:p w14:paraId="1C2CDA24" w14:textId="77777777" w:rsidR="008A04CA" w:rsidRPr="00AA6F4E" w:rsidRDefault="008A04CA" w:rsidP="00157B12">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Cantidad total de</w:t>
            </w:r>
            <w:r w:rsidRPr="00AA6F4E">
              <w:rPr>
                <w:rFonts w:ascii="Arial" w:eastAsia="Times New Roman" w:hAnsi="Arial" w:cs="Arial"/>
                <w:b/>
                <w:bCs/>
                <w:sz w:val="20"/>
                <w:szCs w:val="20"/>
              </w:rPr>
              <w:br/>
              <w:t>contenedores por</w:t>
            </w:r>
            <w:r w:rsidRPr="00AA6F4E">
              <w:rPr>
                <w:rFonts w:ascii="Arial" w:eastAsia="Times New Roman" w:hAnsi="Arial" w:cs="Arial"/>
                <w:b/>
                <w:bCs/>
                <w:sz w:val="20"/>
                <w:szCs w:val="20"/>
              </w:rPr>
              <w:br/>
              <w:t xml:space="preserve">localidad </w:t>
            </w:r>
          </w:p>
        </w:tc>
      </w:tr>
      <w:tr w:rsidR="008A04CA" w:rsidRPr="00AA6F4E" w14:paraId="07374F88"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03681003"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ANTONIO NARIÑO</w:t>
            </w:r>
          </w:p>
        </w:tc>
        <w:tc>
          <w:tcPr>
            <w:tcW w:w="1520" w:type="dxa"/>
            <w:tcBorders>
              <w:top w:val="nil"/>
              <w:left w:val="nil"/>
              <w:bottom w:val="single" w:sz="4" w:space="0" w:color="auto"/>
              <w:right w:val="single" w:sz="4" w:space="0" w:color="auto"/>
            </w:tcBorders>
            <w:vAlign w:val="center"/>
            <w:hideMark/>
          </w:tcPr>
          <w:p w14:paraId="4A3AE8E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0</w:t>
            </w:r>
          </w:p>
        </w:tc>
        <w:tc>
          <w:tcPr>
            <w:tcW w:w="1540" w:type="dxa"/>
            <w:tcBorders>
              <w:top w:val="nil"/>
              <w:left w:val="nil"/>
              <w:bottom w:val="single" w:sz="4" w:space="0" w:color="auto"/>
              <w:right w:val="single" w:sz="4" w:space="0" w:color="auto"/>
            </w:tcBorders>
            <w:vAlign w:val="center"/>
            <w:hideMark/>
          </w:tcPr>
          <w:p w14:paraId="5106C1E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43</w:t>
            </w:r>
          </w:p>
        </w:tc>
        <w:tc>
          <w:tcPr>
            <w:tcW w:w="1800" w:type="dxa"/>
            <w:tcBorders>
              <w:top w:val="nil"/>
              <w:left w:val="nil"/>
              <w:bottom w:val="single" w:sz="4" w:space="0" w:color="auto"/>
              <w:right w:val="single" w:sz="4" w:space="0" w:color="auto"/>
            </w:tcBorders>
            <w:vAlign w:val="center"/>
            <w:hideMark/>
          </w:tcPr>
          <w:p w14:paraId="0B48E9A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43</w:t>
            </w:r>
          </w:p>
        </w:tc>
      </w:tr>
      <w:tr w:rsidR="008A04CA" w:rsidRPr="00AA6F4E" w14:paraId="5287CE8F"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6FF2D4E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BARRIOS UNIDOS</w:t>
            </w:r>
          </w:p>
        </w:tc>
        <w:tc>
          <w:tcPr>
            <w:tcW w:w="1520" w:type="dxa"/>
            <w:tcBorders>
              <w:top w:val="nil"/>
              <w:left w:val="nil"/>
              <w:bottom w:val="single" w:sz="4" w:space="0" w:color="auto"/>
              <w:right w:val="single" w:sz="4" w:space="0" w:color="auto"/>
            </w:tcBorders>
            <w:vAlign w:val="center"/>
            <w:hideMark/>
          </w:tcPr>
          <w:p w14:paraId="51DF244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29</w:t>
            </w:r>
          </w:p>
        </w:tc>
        <w:tc>
          <w:tcPr>
            <w:tcW w:w="1540" w:type="dxa"/>
            <w:tcBorders>
              <w:top w:val="nil"/>
              <w:left w:val="nil"/>
              <w:bottom w:val="single" w:sz="4" w:space="0" w:color="auto"/>
              <w:right w:val="single" w:sz="4" w:space="0" w:color="auto"/>
            </w:tcBorders>
            <w:vAlign w:val="center"/>
            <w:hideMark/>
          </w:tcPr>
          <w:p w14:paraId="787F504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318</w:t>
            </w:r>
          </w:p>
        </w:tc>
        <w:tc>
          <w:tcPr>
            <w:tcW w:w="1800" w:type="dxa"/>
            <w:tcBorders>
              <w:top w:val="nil"/>
              <w:left w:val="nil"/>
              <w:bottom w:val="single" w:sz="4" w:space="0" w:color="auto"/>
              <w:right w:val="single" w:sz="4" w:space="0" w:color="auto"/>
            </w:tcBorders>
            <w:vAlign w:val="center"/>
            <w:hideMark/>
          </w:tcPr>
          <w:p w14:paraId="4738364C"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347</w:t>
            </w:r>
          </w:p>
        </w:tc>
      </w:tr>
      <w:tr w:rsidR="008A04CA" w:rsidRPr="00AA6F4E" w14:paraId="40BF9E90"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3F0C32B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BOSA</w:t>
            </w:r>
          </w:p>
        </w:tc>
        <w:tc>
          <w:tcPr>
            <w:tcW w:w="1520" w:type="dxa"/>
            <w:tcBorders>
              <w:top w:val="nil"/>
              <w:left w:val="nil"/>
              <w:bottom w:val="single" w:sz="4" w:space="0" w:color="auto"/>
              <w:right w:val="single" w:sz="4" w:space="0" w:color="auto"/>
            </w:tcBorders>
            <w:vAlign w:val="center"/>
            <w:hideMark/>
          </w:tcPr>
          <w:p w14:paraId="52019BF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133</w:t>
            </w:r>
          </w:p>
        </w:tc>
        <w:tc>
          <w:tcPr>
            <w:tcW w:w="1540" w:type="dxa"/>
            <w:tcBorders>
              <w:top w:val="nil"/>
              <w:left w:val="nil"/>
              <w:bottom w:val="single" w:sz="4" w:space="0" w:color="auto"/>
              <w:right w:val="single" w:sz="4" w:space="0" w:color="auto"/>
            </w:tcBorders>
            <w:vAlign w:val="center"/>
            <w:hideMark/>
          </w:tcPr>
          <w:p w14:paraId="22C979F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229</w:t>
            </w:r>
          </w:p>
        </w:tc>
        <w:tc>
          <w:tcPr>
            <w:tcW w:w="1800" w:type="dxa"/>
            <w:tcBorders>
              <w:top w:val="nil"/>
              <w:left w:val="nil"/>
              <w:bottom w:val="single" w:sz="4" w:space="0" w:color="auto"/>
              <w:right w:val="single" w:sz="4" w:space="0" w:color="auto"/>
            </w:tcBorders>
            <w:vAlign w:val="center"/>
            <w:hideMark/>
          </w:tcPr>
          <w:p w14:paraId="2659091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362</w:t>
            </w:r>
          </w:p>
        </w:tc>
      </w:tr>
      <w:tr w:rsidR="008A04CA" w:rsidRPr="00AA6F4E" w14:paraId="5672A8F2"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1232CBEA"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CANDELARIA</w:t>
            </w:r>
          </w:p>
        </w:tc>
        <w:tc>
          <w:tcPr>
            <w:tcW w:w="1520" w:type="dxa"/>
            <w:tcBorders>
              <w:top w:val="nil"/>
              <w:left w:val="nil"/>
              <w:bottom w:val="single" w:sz="4" w:space="0" w:color="auto"/>
              <w:right w:val="single" w:sz="4" w:space="0" w:color="auto"/>
            </w:tcBorders>
            <w:vAlign w:val="center"/>
            <w:hideMark/>
          </w:tcPr>
          <w:p w14:paraId="41C57C1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0</w:t>
            </w:r>
          </w:p>
        </w:tc>
        <w:tc>
          <w:tcPr>
            <w:tcW w:w="1540" w:type="dxa"/>
            <w:tcBorders>
              <w:top w:val="nil"/>
              <w:left w:val="nil"/>
              <w:bottom w:val="single" w:sz="4" w:space="0" w:color="auto"/>
              <w:right w:val="single" w:sz="4" w:space="0" w:color="auto"/>
            </w:tcBorders>
            <w:vAlign w:val="center"/>
            <w:hideMark/>
          </w:tcPr>
          <w:p w14:paraId="50356A8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79</w:t>
            </w:r>
          </w:p>
        </w:tc>
        <w:tc>
          <w:tcPr>
            <w:tcW w:w="1800" w:type="dxa"/>
            <w:tcBorders>
              <w:top w:val="nil"/>
              <w:left w:val="nil"/>
              <w:bottom w:val="single" w:sz="4" w:space="0" w:color="auto"/>
              <w:right w:val="single" w:sz="4" w:space="0" w:color="auto"/>
            </w:tcBorders>
            <w:vAlign w:val="center"/>
            <w:hideMark/>
          </w:tcPr>
          <w:p w14:paraId="2C44620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79</w:t>
            </w:r>
          </w:p>
        </w:tc>
      </w:tr>
      <w:tr w:rsidR="008A04CA" w:rsidRPr="00AA6F4E" w14:paraId="4062376D"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07C8416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CHAPINERO</w:t>
            </w:r>
          </w:p>
        </w:tc>
        <w:tc>
          <w:tcPr>
            <w:tcW w:w="1520" w:type="dxa"/>
            <w:tcBorders>
              <w:top w:val="nil"/>
              <w:left w:val="nil"/>
              <w:bottom w:val="single" w:sz="4" w:space="0" w:color="auto"/>
              <w:right w:val="single" w:sz="4" w:space="0" w:color="auto"/>
            </w:tcBorders>
            <w:vAlign w:val="center"/>
            <w:hideMark/>
          </w:tcPr>
          <w:p w14:paraId="2881DF1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w:t>
            </w:r>
          </w:p>
        </w:tc>
        <w:tc>
          <w:tcPr>
            <w:tcW w:w="1540" w:type="dxa"/>
            <w:tcBorders>
              <w:top w:val="nil"/>
              <w:left w:val="nil"/>
              <w:bottom w:val="single" w:sz="4" w:space="0" w:color="auto"/>
              <w:right w:val="single" w:sz="4" w:space="0" w:color="auto"/>
            </w:tcBorders>
            <w:vAlign w:val="center"/>
            <w:hideMark/>
          </w:tcPr>
          <w:p w14:paraId="1957501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58</w:t>
            </w:r>
          </w:p>
        </w:tc>
        <w:tc>
          <w:tcPr>
            <w:tcW w:w="1800" w:type="dxa"/>
            <w:tcBorders>
              <w:top w:val="nil"/>
              <w:left w:val="nil"/>
              <w:bottom w:val="single" w:sz="4" w:space="0" w:color="auto"/>
              <w:right w:val="single" w:sz="4" w:space="0" w:color="auto"/>
            </w:tcBorders>
            <w:vAlign w:val="center"/>
            <w:hideMark/>
          </w:tcPr>
          <w:p w14:paraId="45A75B3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60</w:t>
            </w:r>
          </w:p>
        </w:tc>
      </w:tr>
      <w:tr w:rsidR="008A04CA" w:rsidRPr="00AA6F4E" w14:paraId="6A201757"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12F5152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CIUDAD BOLIVAR</w:t>
            </w:r>
          </w:p>
        </w:tc>
        <w:tc>
          <w:tcPr>
            <w:tcW w:w="1520" w:type="dxa"/>
            <w:tcBorders>
              <w:top w:val="nil"/>
              <w:left w:val="nil"/>
              <w:bottom w:val="single" w:sz="4" w:space="0" w:color="auto"/>
              <w:right w:val="single" w:sz="4" w:space="0" w:color="auto"/>
            </w:tcBorders>
            <w:vAlign w:val="center"/>
            <w:hideMark/>
          </w:tcPr>
          <w:p w14:paraId="5F39811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379</w:t>
            </w:r>
          </w:p>
        </w:tc>
        <w:tc>
          <w:tcPr>
            <w:tcW w:w="1540" w:type="dxa"/>
            <w:tcBorders>
              <w:top w:val="nil"/>
              <w:left w:val="nil"/>
              <w:bottom w:val="single" w:sz="4" w:space="0" w:color="auto"/>
              <w:right w:val="single" w:sz="4" w:space="0" w:color="auto"/>
            </w:tcBorders>
            <w:vAlign w:val="center"/>
            <w:hideMark/>
          </w:tcPr>
          <w:p w14:paraId="3C1A15DD"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175</w:t>
            </w:r>
          </w:p>
        </w:tc>
        <w:tc>
          <w:tcPr>
            <w:tcW w:w="1800" w:type="dxa"/>
            <w:tcBorders>
              <w:top w:val="nil"/>
              <w:left w:val="nil"/>
              <w:bottom w:val="single" w:sz="4" w:space="0" w:color="auto"/>
              <w:right w:val="single" w:sz="4" w:space="0" w:color="auto"/>
            </w:tcBorders>
            <w:vAlign w:val="center"/>
            <w:hideMark/>
          </w:tcPr>
          <w:p w14:paraId="4FC59634"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554</w:t>
            </w:r>
          </w:p>
        </w:tc>
      </w:tr>
      <w:tr w:rsidR="008A04CA" w:rsidRPr="00AA6F4E" w14:paraId="3E49002F"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6C2C4543"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ENGATIVA</w:t>
            </w:r>
          </w:p>
        </w:tc>
        <w:tc>
          <w:tcPr>
            <w:tcW w:w="1520" w:type="dxa"/>
            <w:tcBorders>
              <w:top w:val="nil"/>
              <w:left w:val="nil"/>
              <w:bottom w:val="single" w:sz="4" w:space="0" w:color="auto"/>
              <w:right w:val="single" w:sz="4" w:space="0" w:color="auto"/>
            </w:tcBorders>
            <w:vAlign w:val="center"/>
            <w:hideMark/>
          </w:tcPr>
          <w:p w14:paraId="796A015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1.092</w:t>
            </w:r>
          </w:p>
        </w:tc>
        <w:tc>
          <w:tcPr>
            <w:tcW w:w="1540" w:type="dxa"/>
            <w:tcBorders>
              <w:top w:val="nil"/>
              <w:left w:val="nil"/>
              <w:bottom w:val="single" w:sz="4" w:space="0" w:color="auto"/>
              <w:right w:val="single" w:sz="4" w:space="0" w:color="auto"/>
            </w:tcBorders>
            <w:vAlign w:val="center"/>
            <w:hideMark/>
          </w:tcPr>
          <w:p w14:paraId="72C1628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1.117</w:t>
            </w:r>
          </w:p>
        </w:tc>
        <w:tc>
          <w:tcPr>
            <w:tcW w:w="1800" w:type="dxa"/>
            <w:tcBorders>
              <w:top w:val="nil"/>
              <w:left w:val="nil"/>
              <w:bottom w:val="single" w:sz="4" w:space="0" w:color="auto"/>
              <w:right w:val="single" w:sz="4" w:space="0" w:color="auto"/>
            </w:tcBorders>
            <w:vAlign w:val="center"/>
            <w:hideMark/>
          </w:tcPr>
          <w:p w14:paraId="7FECE63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2.209</w:t>
            </w:r>
          </w:p>
        </w:tc>
      </w:tr>
      <w:tr w:rsidR="008A04CA" w:rsidRPr="00AA6F4E" w14:paraId="7F7FB8F4"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1198DF1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FONTIBON</w:t>
            </w:r>
          </w:p>
        </w:tc>
        <w:tc>
          <w:tcPr>
            <w:tcW w:w="1520" w:type="dxa"/>
            <w:tcBorders>
              <w:top w:val="nil"/>
              <w:left w:val="nil"/>
              <w:bottom w:val="single" w:sz="4" w:space="0" w:color="auto"/>
              <w:right w:val="single" w:sz="4" w:space="0" w:color="auto"/>
            </w:tcBorders>
            <w:vAlign w:val="center"/>
            <w:hideMark/>
          </w:tcPr>
          <w:p w14:paraId="30B280C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199</w:t>
            </w:r>
          </w:p>
        </w:tc>
        <w:tc>
          <w:tcPr>
            <w:tcW w:w="1540" w:type="dxa"/>
            <w:tcBorders>
              <w:top w:val="nil"/>
              <w:left w:val="nil"/>
              <w:bottom w:val="single" w:sz="4" w:space="0" w:color="auto"/>
              <w:right w:val="single" w:sz="4" w:space="0" w:color="auto"/>
            </w:tcBorders>
            <w:vAlign w:val="center"/>
            <w:hideMark/>
          </w:tcPr>
          <w:p w14:paraId="4B02C72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384</w:t>
            </w:r>
          </w:p>
        </w:tc>
        <w:tc>
          <w:tcPr>
            <w:tcW w:w="1800" w:type="dxa"/>
            <w:tcBorders>
              <w:top w:val="nil"/>
              <w:left w:val="nil"/>
              <w:bottom w:val="single" w:sz="4" w:space="0" w:color="auto"/>
              <w:right w:val="single" w:sz="4" w:space="0" w:color="auto"/>
            </w:tcBorders>
            <w:vAlign w:val="center"/>
            <w:hideMark/>
          </w:tcPr>
          <w:p w14:paraId="449E145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583</w:t>
            </w:r>
          </w:p>
        </w:tc>
      </w:tr>
      <w:tr w:rsidR="008A04CA" w:rsidRPr="00AA6F4E" w14:paraId="4046D4D8"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61E756E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KENNEDY</w:t>
            </w:r>
          </w:p>
        </w:tc>
        <w:tc>
          <w:tcPr>
            <w:tcW w:w="1520" w:type="dxa"/>
            <w:tcBorders>
              <w:top w:val="nil"/>
              <w:left w:val="nil"/>
              <w:bottom w:val="single" w:sz="4" w:space="0" w:color="auto"/>
              <w:right w:val="single" w:sz="4" w:space="0" w:color="auto"/>
            </w:tcBorders>
            <w:vAlign w:val="center"/>
            <w:hideMark/>
          </w:tcPr>
          <w:p w14:paraId="02FEF70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583</w:t>
            </w:r>
          </w:p>
        </w:tc>
        <w:tc>
          <w:tcPr>
            <w:tcW w:w="1540" w:type="dxa"/>
            <w:tcBorders>
              <w:top w:val="nil"/>
              <w:left w:val="nil"/>
              <w:bottom w:val="single" w:sz="4" w:space="0" w:color="auto"/>
              <w:right w:val="single" w:sz="4" w:space="0" w:color="auto"/>
            </w:tcBorders>
            <w:vAlign w:val="center"/>
            <w:hideMark/>
          </w:tcPr>
          <w:p w14:paraId="0A587A9A"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612</w:t>
            </w:r>
          </w:p>
        </w:tc>
        <w:tc>
          <w:tcPr>
            <w:tcW w:w="1800" w:type="dxa"/>
            <w:tcBorders>
              <w:top w:val="nil"/>
              <w:left w:val="nil"/>
              <w:bottom w:val="single" w:sz="4" w:space="0" w:color="auto"/>
              <w:right w:val="single" w:sz="4" w:space="0" w:color="auto"/>
            </w:tcBorders>
            <w:vAlign w:val="center"/>
            <w:hideMark/>
          </w:tcPr>
          <w:p w14:paraId="7F64275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1.195</w:t>
            </w:r>
          </w:p>
        </w:tc>
      </w:tr>
      <w:tr w:rsidR="008A04CA" w:rsidRPr="00AA6F4E" w14:paraId="0DB7AED3"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78604AB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LOS MARTIRES</w:t>
            </w:r>
          </w:p>
        </w:tc>
        <w:tc>
          <w:tcPr>
            <w:tcW w:w="1520" w:type="dxa"/>
            <w:tcBorders>
              <w:top w:val="nil"/>
              <w:left w:val="nil"/>
              <w:bottom w:val="single" w:sz="4" w:space="0" w:color="auto"/>
              <w:right w:val="single" w:sz="4" w:space="0" w:color="auto"/>
            </w:tcBorders>
            <w:vAlign w:val="center"/>
            <w:hideMark/>
          </w:tcPr>
          <w:p w14:paraId="211E5B8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0</w:t>
            </w:r>
          </w:p>
        </w:tc>
        <w:tc>
          <w:tcPr>
            <w:tcW w:w="1540" w:type="dxa"/>
            <w:tcBorders>
              <w:top w:val="nil"/>
              <w:left w:val="nil"/>
              <w:bottom w:val="single" w:sz="4" w:space="0" w:color="auto"/>
              <w:right w:val="single" w:sz="4" w:space="0" w:color="auto"/>
            </w:tcBorders>
            <w:vAlign w:val="center"/>
            <w:hideMark/>
          </w:tcPr>
          <w:p w14:paraId="24AAA50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97</w:t>
            </w:r>
          </w:p>
        </w:tc>
        <w:tc>
          <w:tcPr>
            <w:tcW w:w="1800" w:type="dxa"/>
            <w:tcBorders>
              <w:top w:val="nil"/>
              <w:left w:val="nil"/>
              <w:bottom w:val="single" w:sz="4" w:space="0" w:color="auto"/>
              <w:right w:val="single" w:sz="4" w:space="0" w:color="auto"/>
            </w:tcBorders>
            <w:vAlign w:val="center"/>
            <w:hideMark/>
          </w:tcPr>
          <w:p w14:paraId="418B07D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97</w:t>
            </w:r>
          </w:p>
        </w:tc>
      </w:tr>
      <w:tr w:rsidR="008A04CA" w:rsidRPr="00AA6F4E" w14:paraId="7D88645F"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5ABA9C9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PUENTE ARANDA</w:t>
            </w:r>
          </w:p>
        </w:tc>
        <w:tc>
          <w:tcPr>
            <w:tcW w:w="1520" w:type="dxa"/>
            <w:tcBorders>
              <w:top w:val="nil"/>
              <w:left w:val="nil"/>
              <w:bottom w:val="single" w:sz="4" w:space="0" w:color="auto"/>
              <w:right w:val="single" w:sz="4" w:space="0" w:color="auto"/>
            </w:tcBorders>
            <w:vAlign w:val="center"/>
            <w:hideMark/>
          </w:tcPr>
          <w:p w14:paraId="4415E85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136</w:t>
            </w:r>
          </w:p>
        </w:tc>
        <w:tc>
          <w:tcPr>
            <w:tcW w:w="1540" w:type="dxa"/>
            <w:tcBorders>
              <w:top w:val="nil"/>
              <w:left w:val="nil"/>
              <w:bottom w:val="single" w:sz="4" w:space="0" w:color="auto"/>
              <w:right w:val="single" w:sz="4" w:space="0" w:color="auto"/>
            </w:tcBorders>
            <w:vAlign w:val="center"/>
            <w:hideMark/>
          </w:tcPr>
          <w:p w14:paraId="177FB7F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131</w:t>
            </w:r>
          </w:p>
        </w:tc>
        <w:tc>
          <w:tcPr>
            <w:tcW w:w="1800" w:type="dxa"/>
            <w:tcBorders>
              <w:top w:val="nil"/>
              <w:left w:val="nil"/>
              <w:bottom w:val="single" w:sz="4" w:space="0" w:color="auto"/>
              <w:right w:val="single" w:sz="4" w:space="0" w:color="auto"/>
            </w:tcBorders>
            <w:vAlign w:val="center"/>
            <w:hideMark/>
          </w:tcPr>
          <w:p w14:paraId="19C0339A"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267</w:t>
            </w:r>
          </w:p>
        </w:tc>
      </w:tr>
      <w:tr w:rsidR="008A04CA" w:rsidRPr="00AA6F4E" w14:paraId="36292CAC"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747F9103"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RAFAEL URIBE URIBE</w:t>
            </w:r>
          </w:p>
        </w:tc>
        <w:tc>
          <w:tcPr>
            <w:tcW w:w="1520" w:type="dxa"/>
            <w:tcBorders>
              <w:top w:val="nil"/>
              <w:left w:val="nil"/>
              <w:bottom w:val="single" w:sz="4" w:space="0" w:color="auto"/>
              <w:right w:val="single" w:sz="4" w:space="0" w:color="auto"/>
            </w:tcBorders>
            <w:vAlign w:val="center"/>
            <w:hideMark/>
          </w:tcPr>
          <w:p w14:paraId="5CEB0DB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320</w:t>
            </w:r>
          </w:p>
        </w:tc>
        <w:tc>
          <w:tcPr>
            <w:tcW w:w="1540" w:type="dxa"/>
            <w:tcBorders>
              <w:top w:val="nil"/>
              <w:left w:val="nil"/>
              <w:bottom w:val="single" w:sz="4" w:space="0" w:color="auto"/>
              <w:right w:val="single" w:sz="4" w:space="0" w:color="auto"/>
            </w:tcBorders>
            <w:vAlign w:val="center"/>
            <w:hideMark/>
          </w:tcPr>
          <w:p w14:paraId="4079CF1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150</w:t>
            </w:r>
          </w:p>
        </w:tc>
        <w:tc>
          <w:tcPr>
            <w:tcW w:w="1800" w:type="dxa"/>
            <w:tcBorders>
              <w:top w:val="nil"/>
              <w:left w:val="nil"/>
              <w:bottom w:val="single" w:sz="4" w:space="0" w:color="auto"/>
              <w:right w:val="single" w:sz="4" w:space="0" w:color="auto"/>
            </w:tcBorders>
            <w:vAlign w:val="center"/>
            <w:hideMark/>
          </w:tcPr>
          <w:p w14:paraId="1C0991C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470</w:t>
            </w:r>
          </w:p>
        </w:tc>
      </w:tr>
      <w:tr w:rsidR="008A04CA" w:rsidRPr="00AA6F4E" w14:paraId="41532A65"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64A3859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SAN CRISTOBAL</w:t>
            </w:r>
          </w:p>
        </w:tc>
        <w:tc>
          <w:tcPr>
            <w:tcW w:w="1520" w:type="dxa"/>
            <w:tcBorders>
              <w:top w:val="nil"/>
              <w:left w:val="nil"/>
              <w:bottom w:val="single" w:sz="4" w:space="0" w:color="auto"/>
              <w:right w:val="single" w:sz="4" w:space="0" w:color="auto"/>
            </w:tcBorders>
            <w:vAlign w:val="center"/>
            <w:hideMark/>
          </w:tcPr>
          <w:p w14:paraId="7049F50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61</w:t>
            </w:r>
          </w:p>
        </w:tc>
        <w:tc>
          <w:tcPr>
            <w:tcW w:w="1540" w:type="dxa"/>
            <w:tcBorders>
              <w:top w:val="nil"/>
              <w:left w:val="nil"/>
              <w:bottom w:val="single" w:sz="4" w:space="0" w:color="auto"/>
              <w:right w:val="single" w:sz="4" w:space="0" w:color="auto"/>
            </w:tcBorders>
            <w:vAlign w:val="center"/>
            <w:hideMark/>
          </w:tcPr>
          <w:p w14:paraId="60493C2B"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110</w:t>
            </w:r>
          </w:p>
        </w:tc>
        <w:tc>
          <w:tcPr>
            <w:tcW w:w="1800" w:type="dxa"/>
            <w:tcBorders>
              <w:top w:val="nil"/>
              <w:left w:val="nil"/>
              <w:bottom w:val="single" w:sz="4" w:space="0" w:color="auto"/>
              <w:right w:val="single" w:sz="4" w:space="0" w:color="auto"/>
            </w:tcBorders>
            <w:vAlign w:val="center"/>
            <w:hideMark/>
          </w:tcPr>
          <w:p w14:paraId="749633E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171</w:t>
            </w:r>
          </w:p>
        </w:tc>
      </w:tr>
      <w:tr w:rsidR="008A04CA" w:rsidRPr="00AA6F4E" w14:paraId="79E81C33"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2E8E452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SANTA FE</w:t>
            </w:r>
          </w:p>
        </w:tc>
        <w:tc>
          <w:tcPr>
            <w:tcW w:w="1520" w:type="dxa"/>
            <w:tcBorders>
              <w:top w:val="nil"/>
              <w:left w:val="nil"/>
              <w:bottom w:val="single" w:sz="4" w:space="0" w:color="auto"/>
              <w:right w:val="single" w:sz="4" w:space="0" w:color="auto"/>
            </w:tcBorders>
            <w:vAlign w:val="center"/>
            <w:hideMark/>
          </w:tcPr>
          <w:p w14:paraId="22FEADB3"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0</w:t>
            </w:r>
          </w:p>
        </w:tc>
        <w:tc>
          <w:tcPr>
            <w:tcW w:w="1540" w:type="dxa"/>
            <w:tcBorders>
              <w:top w:val="nil"/>
              <w:left w:val="nil"/>
              <w:bottom w:val="single" w:sz="4" w:space="0" w:color="auto"/>
              <w:right w:val="single" w:sz="4" w:space="0" w:color="auto"/>
            </w:tcBorders>
            <w:vAlign w:val="center"/>
            <w:hideMark/>
          </w:tcPr>
          <w:p w14:paraId="1F5A740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93</w:t>
            </w:r>
          </w:p>
        </w:tc>
        <w:tc>
          <w:tcPr>
            <w:tcW w:w="1800" w:type="dxa"/>
            <w:tcBorders>
              <w:top w:val="nil"/>
              <w:left w:val="nil"/>
              <w:bottom w:val="single" w:sz="4" w:space="0" w:color="auto"/>
              <w:right w:val="single" w:sz="4" w:space="0" w:color="auto"/>
            </w:tcBorders>
            <w:vAlign w:val="center"/>
            <w:hideMark/>
          </w:tcPr>
          <w:p w14:paraId="6C22461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93</w:t>
            </w:r>
          </w:p>
        </w:tc>
      </w:tr>
      <w:tr w:rsidR="008A04CA" w:rsidRPr="00AA6F4E" w14:paraId="1A0CCE3C"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588EB8C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SUBA</w:t>
            </w:r>
          </w:p>
        </w:tc>
        <w:tc>
          <w:tcPr>
            <w:tcW w:w="1520" w:type="dxa"/>
            <w:tcBorders>
              <w:top w:val="nil"/>
              <w:left w:val="nil"/>
              <w:bottom w:val="single" w:sz="4" w:space="0" w:color="auto"/>
              <w:right w:val="single" w:sz="4" w:space="0" w:color="auto"/>
            </w:tcBorders>
            <w:vAlign w:val="center"/>
            <w:hideMark/>
          </w:tcPr>
          <w:p w14:paraId="76529110"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921</w:t>
            </w:r>
          </w:p>
        </w:tc>
        <w:tc>
          <w:tcPr>
            <w:tcW w:w="1540" w:type="dxa"/>
            <w:tcBorders>
              <w:top w:val="nil"/>
              <w:left w:val="nil"/>
              <w:bottom w:val="single" w:sz="4" w:space="0" w:color="auto"/>
              <w:right w:val="single" w:sz="4" w:space="0" w:color="auto"/>
            </w:tcBorders>
            <w:vAlign w:val="center"/>
            <w:hideMark/>
          </w:tcPr>
          <w:p w14:paraId="5894018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850</w:t>
            </w:r>
          </w:p>
        </w:tc>
        <w:tc>
          <w:tcPr>
            <w:tcW w:w="1800" w:type="dxa"/>
            <w:tcBorders>
              <w:top w:val="nil"/>
              <w:left w:val="nil"/>
              <w:bottom w:val="single" w:sz="4" w:space="0" w:color="auto"/>
              <w:right w:val="single" w:sz="4" w:space="0" w:color="auto"/>
            </w:tcBorders>
            <w:vAlign w:val="center"/>
            <w:hideMark/>
          </w:tcPr>
          <w:p w14:paraId="410C906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1.771</w:t>
            </w:r>
          </w:p>
        </w:tc>
      </w:tr>
      <w:tr w:rsidR="008A04CA" w:rsidRPr="00AA6F4E" w14:paraId="1AD915F6"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78508F3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SUMAPAZ</w:t>
            </w:r>
          </w:p>
        </w:tc>
        <w:tc>
          <w:tcPr>
            <w:tcW w:w="1520" w:type="dxa"/>
            <w:tcBorders>
              <w:top w:val="nil"/>
              <w:left w:val="nil"/>
              <w:bottom w:val="single" w:sz="4" w:space="0" w:color="auto"/>
              <w:right w:val="single" w:sz="4" w:space="0" w:color="auto"/>
            </w:tcBorders>
            <w:vAlign w:val="center"/>
            <w:hideMark/>
          </w:tcPr>
          <w:p w14:paraId="45930C6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0</w:t>
            </w:r>
          </w:p>
        </w:tc>
        <w:tc>
          <w:tcPr>
            <w:tcW w:w="1540" w:type="dxa"/>
            <w:tcBorders>
              <w:top w:val="nil"/>
              <w:left w:val="nil"/>
              <w:bottom w:val="single" w:sz="4" w:space="0" w:color="auto"/>
              <w:right w:val="single" w:sz="4" w:space="0" w:color="auto"/>
            </w:tcBorders>
            <w:vAlign w:val="center"/>
            <w:hideMark/>
          </w:tcPr>
          <w:p w14:paraId="354F493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w:t>
            </w:r>
          </w:p>
        </w:tc>
        <w:tc>
          <w:tcPr>
            <w:tcW w:w="1800" w:type="dxa"/>
            <w:tcBorders>
              <w:top w:val="nil"/>
              <w:left w:val="nil"/>
              <w:bottom w:val="single" w:sz="4" w:space="0" w:color="auto"/>
              <w:right w:val="single" w:sz="4" w:space="0" w:color="auto"/>
            </w:tcBorders>
            <w:vAlign w:val="center"/>
            <w:hideMark/>
          </w:tcPr>
          <w:p w14:paraId="3DB9C57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w:t>
            </w:r>
          </w:p>
        </w:tc>
      </w:tr>
      <w:tr w:rsidR="008A04CA" w:rsidRPr="00AA6F4E" w14:paraId="71469C52"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152C4CE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TEUSAQUILLO</w:t>
            </w:r>
          </w:p>
        </w:tc>
        <w:tc>
          <w:tcPr>
            <w:tcW w:w="1520" w:type="dxa"/>
            <w:tcBorders>
              <w:top w:val="nil"/>
              <w:left w:val="nil"/>
              <w:bottom w:val="single" w:sz="4" w:space="0" w:color="auto"/>
              <w:right w:val="single" w:sz="4" w:space="0" w:color="auto"/>
            </w:tcBorders>
            <w:vAlign w:val="center"/>
            <w:hideMark/>
          </w:tcPr>
          <w:p w14:paraId="5F8EAE74"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30</w:t>
            </w:r>
          </w:p>
        </w:tc>
        <w:tc>
          <w:tcPr>
            <w:tcW w:w="1540" w:type="dxa"/>
            <w:tcBorders>
              <w:top w:val="nil"/>
              <w:left w:val="nil"/>
              <w:bottom w:val="single" w:sz="4" w:space="0" w:color="auto"/>
              <w:right w:val="single" w:sz="4" w:space="0" w:color="auto"/>
            </w:tcBorders>
            <w:vAlign w:val="center"/>
            <w:hideMark/>
          </w:tcPr>
          <w:p w14:paraId="7FC779F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143</w:t>
            </w:r>
          </w:p>
        </w:tc>
        <w:tc>
          <w:tcPr>
            <w:tcW w:w="1800" w:type="dxa"/>
            <w:tcBorders>
              <w:top w:val="nil"/>
              <w:left w:val="nil"/>
              <w:bottom w:val="single" w:sz="4" w:space="0" w:color="auto"/>
              <w:right w:val="single" w:sz="4" w:space="0" w:color="auto"/>
            </w:tcBorders>
            <w:vAlign w:val="center"/>
            <w:hideMark/>
          </w:tcPr>
          <w:p w14:paraId="22A00E05"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173</w:t>
            </w:r>
          </w:p>
        </w:tc>
      </w:tr>
      <w:tr w:rsidR="008A04CA" w:rsidRPr="00AA6F4E" w14:paraId="39EC85AD"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3CE7F31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TUNJUELITO</w:t>
            </w:r>
          </w:p>
        </w:tc>
        <w:tc>
          <w:tcPr>
            <w:tcW w:w="1520" w:type="dxa"/>
            <w:tcBorders>
              <w:top w:val="nil"/>
              <w:left w:val="nil"/>
              <w:bottom w:val="single" w:sz="4" w:space="0" w:color="auto"/>
              <w:right w:val="single" w:sz="4" w:space="0" w:color="auto"/>
            </w:tcBorders>
            <w:vAlign w:val="center"/>
            <w:hideMark/>
          </w:tcPr>
          <w:p w14:paraId="2964C7F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98</w:t>
            </w:r>
          </w:p>
        </w:tc>
        <w:tc>
          <w:tcPr>
            <w:tcW w:w="1540" w:type="dxa"/>
            <w:tcBorders>
              <w:top w:val="nil"/>
              <w:left w:val="nil"/>
              <w:bottom w:val="single" w:sz="4" w:space="0" w:color="auto"/>
              <w:right w:val="single" w:sz="4" w:space="0" w:color="auto"/>
            </w:tcBorders>
            <w:vAlign w:val="center"/>
            <w:hideMark/>
          </w:tcPr>
          <w:p w14:paraId="1A591592"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128</w:t>
            </w:r>
          </w:p>
        </w:tc>
        <w:tc>
          <w:tcPr>
            <w:tcW w:w="1800" w:type="dxa"/>
            <w:tcBorders>
              <w:top w:val="nil"/>
              <w:left w:val="nil"/>
              <w:bottom w:val="single" w:sz="4" w:space="0" w:color="auto"/>
              <w:right w:val="single" w:sz="4" w:space="0" w:color="auto"/>
            </w:tcBorders>
            <w:vAlign w:val="center"/>
            <w:hideMark/>
          </w:tcPr>
          <w:p w14:paraId="669D41A7"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226</w:t>
            </w:r>
          </w:p>
        </w:tc>
      </w:tr>
      <w:tr w:rsidR="008A04CA" w:rsidRPr="00AA6F4E" w14:paraId="4D5E1B28"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41D107CD"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USAQUEN</w:t>
            </w:r>
          </w:p>
        </w:tc>
        <w:tc>
          <w:tcPr>
            <w:tcW w:w="1520" w:type="dxa"/>
            <w:tcBorders>
              <w:top w:val="nil"/>
              <w:left w:val="nil"/>
              <w:bottom w:val="single" w:sz="4" w:space="0" w:color="auto"/>
              <w:right w:val="single" w:sz="4" w:space="0" w:color="auto"/>
            </w:tcBorders>
            <w:vAlign w:val="center"/>
            <w:hideMark/>
          </w:tcPr>
          <w:p w14:paraId="0B252808"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51</w:t>
            </w:r>
          </w:p>
        </w:tc>
        <w:tc>
          <w:tcPr>
            <w:tcW w:w="1540" w:type="dxa"/>
            <w:tcBorders>
              <w:top w:val="nil"/>
              <w:left w:val="nil"/>
              <w:bottom w:val="single" w:sz="4" w:space="0" w:color="auto"/>
              <w:right w:val="single" w:sz="4" w:space="0" w:color="auto"/>
            </w:tcBorders>
            <w:vAlign w:val="center"/>
            <w:hideMark/>
          </w:tcPr>
          <w:p w14:paraId="2B7D653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115</w:t>
            </w:r>
          </w:p>
        </w:tc>
        <w:tc>
          <w:tcPr>
            <w:tcW w:w="1800" w:type="dxa"/>
            <w:tcBorders>
              <w:top w:val="nil"/>
              <w:left w:val="nil"/>
              <w:bottom w:val="single" w:sz="4" w:space="0" w:color="auto"/>
              <w:right w:val="single" w:sz="4" w:space="0" w:color="auto"/>
            </w:tcBorders>
            <w:noWrap/>
            <w:vAlign w:val="center"/>
            <w:hideMark/>
          </w:tcPr>
          <w:p w14:paraId="04A1C70E"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166</w:t>
            </w:r>
          </w:p>
        </w:tc>
      </w:tr>
      <w:tr w:rsidR="008A04CA" w:rsidRPr="00AA6F4E" w14:paraId="3DD210D4" w14:textId="77777777" w:rsidTr="00157B12">
        <w:trPr>
          <w:trHeight w:val="288"/>
          <w:jc w:val="center"/>
        </w:trPr>
        <w:tc>
          <w:tcPr>
            <w:tcW w:w="2040" w:type="dxa"/>
            <w:tcBorders>
              <w:top w:val="nil"/>
              <w:left w:val="single" w:sz="4" w:space="0" w:color="auto"/>
              <w:bottom w:val="single" w:sz="4" w:space="0" w:color="auto"/>
              <w:right w:val="single" w:sz="4" w:space="0" w:color="auto"/>
            </w:tcBorders>
            <w:vAlign w:val="center"/>
            <w:hideMark/>
          </w:tcPr>
          <w:p w14:paraId="2E44BAC7"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lastRenderedPageBreak/>
              <w:t>USME</w:t>
            </w:r>
          </w:p>
        </w:tc>
        <w:tc>
          <w:tcPr>
            <w:tcW w:w="1520" w:type="dxa"/>
            <w:tcBorders>
              <w:top w:val="nil"/>
              <w:left w:val="nil"/>
              <w:bottom w:val="single" w:sz="4" w:space="0" w:color="auto"/>
              <w:right w:val="single" w:sz="4" w:space="0" w:color="auto"/>
            </w:tcBorders>
            <w:vAlign w:val="center"/>
            <w:hideMark/>
          </w:tcPr>
          <w:p w14:paraId="1DBE37B1"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143</w:t>
            </w:r>
          </w:p>
        </w:tc>
        <w:tc>
          <w:tcPr>
            <w:tcW w:w="1540" w:type="dxa"/>
            <w:tcBorders>
              <w:top w:val="nil"/>
              <w:left w:val="nil"/>
              <w:bottom w:val="single" w:sz="4" w:space="0" w:color="auto"/>
              <w:right w:val="single" w:sz="4" w:space="0" w:color="auto"/>
            </w:tcBorders>
            <w:vAlign w:val="center"/>
            <w:hideMark/>
          </w:tcPr>
          <w:p w14:paraId="256B3B26"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55</w:t>
            </w:r>
          </w:p>
        </w:tc>
        <w:tc>
          <w:tcPr>
            <w:tcW w:w="1800" w:type="dxa"/>
            <w:tcBorders>
              <w:top w:val="nil"/>
              <w:left w:val="nil"/>
              <w:bottom w:val="single" w:sz="4" w:space="0" w:color="auto"/>
              <w:right w:val="single" w:sz="4" w:space="0" w:color="auto"/>
            </w:tcBorders>
            <w:vAlign w:val="center"/>
            <w:hideMark/>
          </w:tcPr>
          <w:p w14:paraId="1DC8DCF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198</w:t>
            </w:r>
          </w:p>
        </w:tc>
      </w:tr>
      <w:tr w:rsidR="008A04CA" w:rsidRPr="00AA6F4E" w14:paraId="2FB95532" w14:textId="77777777" w:rsidTr="00157B12">
        <w:trPr>
          <w:trHeight w:val="1152"/>
          <w:jc w:val="center"/>
        </w:trPr>
        <w:tc>
          <w:tcPr>
            <w:tcW w:w="2040" w:type="dxa"/>
            <w:tcBorders>
              <w:top w:val="nil"/>
              <w:left w:val="single" w:sz="4" w:space="0" w:color="auto"/>
              <w:bottom w:val="single" w:sz="4" w:space="0" w:color="auto"/>
              <w:right w:val="single" w:sz="4" w:space="0" w:color="auto"/>
            </w:tcBorders>
            <w:shd w:val="clear" w:color="000000" w:fill="00B0F0"/>
            <w:vAlign w:val="center"/>
            <w:hideMark/>
          </w:tcPr>
          <w:p w14:paraId="3EDC5CB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Cantidad total de contenedores</w:t>
            </w:r>
            <w:r w:rsidRPr="00AA6F4E">
              <w:rPr>
                <w:rFonts w:ascii="Arial" w:eastAsia="Times New Roman" w:hAnsi="Arial" w:cs="Arial"/>
                <w:sz w:val="20"/>
                <w:szCs w:val="20"/>
              </w:rPr>
              <w:br/>
              <w:t>instalados por</w:t>
            </w:r>
            <w:r w:rsidRPr="00AA6F4E">
              <w:rPr>
                <w:rFonts w:ascii="Arial" w:eastAsia="Times New Roman" w:hAnsi="Arial" w:cs="Arial"/>
                <w:sz w:val="20"/>
                <w:szCs w:val="20"/>
              </w:rPr>
              <w:br/>
              <w:t>tipo de residuo</w:t>
            </w:r>
          </w:p>
        </w:tc>
        <w:tc>
          <w:tcPr>
            <w:tcW w:w="1520" w:type="dxa"/>
            <w:tcBorders>
              <w:top w:val="nil"/>
              <w:left w:val="nil"/>
              <w:bottom w:val="single" w:sz="4" w:space="0" w:color="auto"/>
              <w:right w:val="single" w:sz="4" w:space="0" w:color="auto"/>
            </w:tcBorders>
            <w:vAlign w:val="center"/>
            <w:hideMark/>
          </w:tcPr>
          <w:p w14:paraId="26DDF887"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4.177</w:t>
            </w:r>
          </w:p>
        </w:tc>
        <w:tc>
          <w:tcPr>
            <w:tcW w:w="1540" w:type="dxa"/>
            <w:tcBorders>
              <w:top w:val="nil"/>
              <w:left w:val="nil"/>
              <w:bottom w:val="single" w:sz="4" w:space="0" w:color="auto"/>
              <w:right w:val="single" w:sz="4" w:space="0" w:color="auto"/>
            </w:tcBorders>
            <w:vAlign w:val="center"/>
            <w:hideMark/>
          </w:tcPr>
          <w:p w14:paraId="2C942C49"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4.896</w:t>
            </w:r>
          </w:p>
        </w:tc>
        <w:tc>
          <w:tcPr>
            <w:tcW w:w="1800" w:type="dxa"/>
            <w:tcBorders>
              <w:top w:val="nil"/>
              <w:left w:val="nil"/>
              <w:bottom w:val="single" w:sz="4" w:space="0" w:color="auto"/>
              <w:right w:val="single" w:sz="4" w:space="0" w:color="auto"/>
            </w:tcBorders>
            <w:vAlign w:val="center"/>
            <w:hideMark/>
          </w:tcPr>
          <w:p w14:paraId="4B73ACCF" w14:textId="77777777" w:rsidR="008A04CA" w:rsidRPr="00AA6F4E" w:rsidRDefault="008A04CA" w:rsidP="00157B12">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9.073</w:t>
            </w:r>
          </w:p>
        </w:tc>
      </w:tr>
    </w:tbl>
    <w:p w14:paraId="1F760448" w14:textId="77777777" w:rsidR="00790811" w:rsidRPr="00AA6F4E" w:rsidRDefault="00790811" w:rsidP="004103A1">
      <w:pPr>
        <w:ind w:left="360"/>
        <w:jc w:val="both"/>
        <w:rPr>
          <w:rFonts w:ascii="Arial" w:eastAsia="Arial" w:hAnsi="Arial" w:cs="Arial"/>
          <w:sz w:val="24"/>
          <w:szCs w:val="24"/>
        </w:rPr>
      </w:pPr>
    </w:p>
    <w:p w14:paraId="74062A64" w14:textId="25393A15" w:rsidR="008A04CA" w:rsidRPr="00AA6F4E" w:rsidRDefault="008A04CA" w:rsidP="004103A1">
      <w:pPr>
        <w:ind w:left="360"/>
        <w:jc w:val="both"/>
        <w:rPr>
          <w:rFonts w:ascii="Arial" w:eastAsia="Arial" w:hAnsi="Arial" w:cs="Arial"/>
          <w:sz w:val="24"/>
          <w:szCs w:val="24"/>
        </w:rPr>
      </w:pPr>
      <w:r w:rsidRPr="00AA6F4E">
        <w:rPr>
          <w:rFonts w:ascii="Arial" w:eastAsia="Arial" w:hAnsi="Arial" w:cs="Arial"/>
          <w:sz w:val="24"/>
          <w:szCs w:val="24"/>
        </w:rPr>
        <w:t>En este contexto, dentro del Plan de Desarrollo Distrital 2024-2027 “</w:t>
      </w:r>
      <w:r w:rsidRPr="00AA6F4E">
        <w:rPr>
          <w:rFonts w:ascii="Arial" w:eastAsia="Arial" w:hAnsi="Arial" w:cs="Arial"/>
          <w:i/>
          <w:iCs/>
          <w:sz w:val="24"/>
          <w:szCs w:val="24"/>
        </w:rPr>
        <w:t>Bogotá Camina Segura</w:t>
      </w:r>
      <w:r w:rsidRPr="00AA6F4E">
        <w:rPr>
          <w:rFonts w:ascii="Arial" w:eastAsia="Arial" w:hAnsi="Arial" w:cs="Arial"/>
          <w:sz w:val="24"/>
          <w:szCs w:val="24"/>
        </w:rPr>
        <w:t>”</w:t>
      </w:r>
      <w:r w:rsidRPr="00AA6F4E">
        <w:rPr>
          <w:rStyle w:val="Refdenotaalpie"/>
          <w:rFonts w:ascii="Arial" w:eastAsia="Arial" w:hAnsi="Arial" w:cs="Arial"/>
          <w:sz w:val="24"/>
          <w:szCs w:val="24"/>
        </w:rPr>
        <w:footnoteReference w:id="5"/>
      </w:r>
      <w:r w:rsidRPr="00AA6F4E">
        <w:rPr>
          <w:rFonts w:ascii="Arial" w:eastAsia="Arial" w:hAnsi="Arial" w:cs="Arial"/>
          <w:sz w:val="24"/>
          <w:szCs w:val="24"/>
        </w:rPr>
        <w:t xml:space="preserve">, se ha establecido que una de las estrategias que se adoptarán para aumentar la resiliencia climática y la reducción de la vulnerabilidad, consiste en implementar un nuevo modelo de aseo, con el cual se incrementen los porcentajes de aprovechamiento y tratamiento de residuos, para así mitigar los efectos ambientales nocivos de la disposición de desechos sobre el territorio. </w:t>
      </w:r>
    </w:p>
    <w:p w14:paraId="2B952641" w14:textId="77777777" w:rsidR="008A04CA" w:rsidRPr="00AA6F4E" w:rsidRDefault="008A04CA" w:rsidP="004103A1">
      <w:pPr>
        <w:ind w:left="360"/>
        <w:jc w:val="both"/>
        <w:rPr>
          <w:rFonts w:ascii="Arial" w:eastAsia="Arial" w:hAnsi="Arial" w:cs="Arial"/>
          <w:sz w:val="24"/>
          <w:szCs w:val="24"/>
        </w:rPr>
      </w:pPr>
      <w:r w:rsidRPr="00AA6F4E">
        <w:rPr>
          <w:rFonts w:ascii="Arial" w:eastAsia="Arial" w:hAnsi="Arial" w:cs="Arial"/>
          <w:sz w:val="24"/>
          <w:szCs w:val="24"/>
        </w:rPr>
        <w:t xml:space="preserve">De conformidad con el Acuerdo Distrital 927 de 2024, por el cual se adopta el referido plan, lo que se busca con este nuevo esquema es impulsar cambios en el comportamiento de los usuarios, promoviendo la separación en la fuente y la recolección selectiva, lo que a su vez repercutirá en un beneficio para los recicladores de oficio, al permitirles acceder a los materiales de forma más eficiente, mejorando y dignificando las condiciones de su labor. </w:t>
      </w:r>
    </w:p>
    <w:p w14:paraId="13E9630F" w14:textId="77777777" w:rsidR="008A04CA" w:rsidRPr="00AA6F4E" w:rsidRDefault="008A04CA" w:rsidP="004103A1">
      <w:pPr>
        <w:ind w:left="360"/>
        <w:jc w:val="both"/>
        <w:rPr>
          <w:rFonts w:ascii="Arial" w:eastAsia="Arial" w:hAnsi="Arial" w:cs="Arial"/>
          <w:sz w:val="24"/>
          <w:szCs w:val="24"/>
        </w:rPr>
      </w:pPr>
      <w:r w:rsidRPr="00AA6F4E">
        <w:rPr>
          <w:rFonts w:ascii="Arial" w:eastAsia="Arial" w:hAnsi="Arial" w:cs="Arial"/>
          <w:sz w:val="24"/>
          <w:szCs w:val="24"/>
        </w:rPr>
        <w:t xml:space="preserve">Ahora bien, verificada la destinación de recursos en los planes de desarrollo de las 20 localidades, se encontró que se fijaron los siguientes valores para el cuatrienio:  </w:t>
      </w:r>
    </w:p>
    <w:tbl>
      <w:tblPr>
        <w:tblW w:w="9067" w:type="dxa"/>
        <w:tblCellMar>
          <w:left w:w="70" w:type="dxa"/>
          <w:right w:w="70" w:type="dxa"/>
        </w:tblCellMar>
        <w:tblLook w:val="04A0" w:firstRow="1" w:lastRow="0" w:firstColumn="1" w:lastColumn="0" w:noHBand="0" w:noVBand="1"/>
      </w:tblPr>
      <w:tblGrid>
        <w:gridCol w:w="1541"/>
        <w:gridCol w:w="2869"/>
        <w:gridCol w:w="816"/>
        <w:gridCol w:w="851"/>
        <w:gridCol w:w="1134"/>
        <w:gridCol w:w="850"/>
        <w:gridCol w:w="1134"/>
      </w:tblGrid>
      <w:tr w:rsidR="008A04CA" w:rsidRPr="00AA6F4E" w14:paraId="3610D074" w14:textId="77777777" w:rsidTr="00A647BF">
        <w:trPr>
          <w:trHeight w:val="300"/>
        </w:trPr>
        <w:tc>
          <w:tcPr>
            <w:tcW w:w="9067" w:type="dxa"/>
            <w:gridSpan w:val="7"/>
            <w:tcBorders>
              <w:top w:val="single" w:sz="4" w:space="0" w:color="auto"/>
              <w:left w:val="single" w:sz="4" w:space="0" w:color="auto"/>
              <w:bottom w:val="single" w:sz="4" w:space="0" w:color="auto"/>
              <w:right w:val="single" w:sz="4" w:space="0" w:color="000000"/>
            </w:tcBorders>
            <w:shd w:val="clear" w:color="000000" w:fill="8ED973"/>
            <w:noWrap/>
            <w:vAlign w:val="bottom"/>
            <w:hideMark/>
          </w:tcPr>
          <w:p w14:paraId="74BA9C73"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RECURSOS PDL MANEJO DE BASURAS Y RESIDUOS SOLIDOS (MILLONES DE PESOS)</w:t>
            </w:r>
          </w:p>
        </w:tc>
      </w:tr>
      <w:tr w:rsidR="008A04CA" w:rsidRPr="00AA6F4E" w14:paraId="1EFFB318" w14:textId="77777777" w:rsidTr="00A647BF">
        <w:trPr>
          <w:trHeight w:val="300"/>
        </w:trPr>
        <w:tc>
          <w:tcPr>
            <w:tcW w:w="1413" w:type="dxa"/>
            <w:tcBorders>
              <w:top w:val="nil"/>
              <w:left w:val="single" w:sz="4" w:space="0" w:color="auto"/>
              <w:bottom w:val="single" w:sz="4" w:space="0" w:color="auto"/>
              <w:right w:val="single" w:sz="4" w:space="0" w:color="auto"/>
            </w:tcBorders>
            <w:shd w:val="clear" w:color="000000" w:fill="8ED973"/>
            <w:noWrap/>
            <w:vAlign w:val="center"/>
            <w:hideMark/>
          </w:tcPr>
          <w:p w14:paraId="3E19C28A" w14:textId="77777777" w:rsidR="008A04CA" w:rsidRPr="00AA6F4E" w:rsidRDefault="008A04CA" w:rsidP="00A647BF">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LOCALIDAD</w:t>
            </w:r>
          </w:p>
        </w:tc>
        <w:tc>
          <w:tcPr>
            <w:tcW w:w="2869" w:type="dxa"/>
            <w:tcBorders>
              <w:top w:val="nil"/>
              <w:left w:val="nil"/>
              <w:bottom w:val="single" w:sz="4" w:space="0" w:color="auto"/>
              <w:right w:val="single" w:sz="4" w:space="0" w:color="auto"/>
            </w:tcBorders>
            <w:shd w:val="clear" w:color="000000" w:fill="8ED973"/>
            <w:noWrap/>
            <w:vAlign w:val="center"/>
            <w:hideMark/>
          </w:tcPr>
          <w:p w14:paraId="7D48FE26"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META</w:t>
            </w:r>
          </w:p>
        </w:tc>
        <w:tc>
          <w:tcPr>
            <w:tcW w:w="816" w:type="dxa"/>
            <w:tcBorders>
              <w:top w:val="nil"/>
              <w:left w:val="nil"/>
              <w:bottom w:val="single" w:sz="4" w:space="0" w:color="auto"/>
              <w:right w:val="single" w:sz="4" w:space="0" w:color="auto"/>
            </w:tcBorders>
            <w:shd w:val="clear" w:color="000000" w:fill="8ED973"/>
            <w:noWrap/>
            <w:vAlign w:val="center"/>
            <w:hideMark/>
          </w:tcPr>
          <w:p w14:paraId="744AE5B9"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2025</w:t>
            </w:r>
          </w:p>
        </w:tc>
        <w:tc>
          <w:tcPr>
            <w:tcW w:w="851" w:type="dxa"/>
            <w:tcBorders>
              <w:top w:val="nil"/>
              <w:left w:val="nil"/>
              <w:bottom w:val="single" w:sz="4" w:space="0" w:color="auto"/>
              <w:right w:val="single" w:sz="4" w:space="0" w:color="auto"/>
            </w:tcBorders>
            <w:shd w:val="clear" w:color="000000" w:fill="8ED973"/>
            <w:noWrap/>
            <w:vAlign w:val="center"/>
            <w:hideMark/>
          </w:tcPr>
          <w:p w14:paraId="785BD607"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2026</w:t>
            </w:r>
          </w:p>
        </w:tc>
        <w:tc>
          <w:tcPr>
            <w:tcW w:w="1134" w:type="dxa"/>
            <w:tcBorders>
              <w:top w:val="nil"/>
              <w:left w:val="nil"/>
              <w:bottom w:val="single" w:sz="4" w:space="0" w:color="auto"/>
              <w:right w:val="single" w:sz="4" w:space="0" w:color="auto"/>
            </w:tcBorders>
            <w:shd w:val="clear" w:color="000000" w:fill="8ED973"/>
            <w:noWrap/>
            <w:vAlign w:val="center"/>
            <w:hideMark/>
          </w:tcPr>
          <w:p w14:paraId="762EB311"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2027</w:t>
            </w:r>
          </w:p>
        </w:tc>
        <w:tc>
          <w:tcPr>
            <w:tcW w:w="850" w:type="dxa"/>
            <w:tcBorders>
              <w:top w:val="nil"/>
              <w:left w:val="nil"/>
              <w:bottom w:val="single" w:sz="4" w:space="0" w:color="auto"/>
              <w:right w:val="single" w:sz="4" w:space="0" w:color="auto"/>
            </w:tcBorders>
            <w:shd w:val="clear" w:color="000000" w:fill="8ED973"/>
            <w:noWrap/>
            <w:vAlign w:val="center"/>
            <w:hideMark/>
          </w:tcPr>
          <w:p w14:paraId="78987BFF"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2028</w:t>
            </w:r>
          </w:p>
        </w:tc>
        <w:tc>
          <w:tcPr>
            <w:tcW w:w="1134" w:type="dxa"/>
            <w:tcBorders>
              <w:top w:val="nil"/>
              <w:left w:val="nil"/>
              <w:bottom w:val="single" w:sz="4" w:space="0" w:color="auto"/>
              <w:right w:val="single" w:sz="4" w:space="0" w:color="auto"/>
            </w:tcBorders>
            <w:shd w:val="clear" w:color="000000" w:fill="8ED973"/>
            <w:noWrap/>
            <w:vAlign w:val="center"/>
            <w:hideMark/>
          </w:tcPr>
          <w:p w14:paraId="0CD9EA57" w14:textId="77777777" w:rsidR="008A04CA" w:rsidRPr="00AA6F4E" w:rsidRDefault="008A04CA" w:rsidP="00157B12">
            <w:pPr>
              <w:spacing w:after="0" w:line="240" w:lineRule="auto"/>
              <w:jc w:val="center"/>
              <w:rPr>
                <w:rFonts w:ascii="Arial" w:eastAsia="Times New Roman" w:hAnsi="Arial" w:cs="Arial"/>
                <w:b/>
                <w:sz w:val="20"/>
                <w:szCs w:val="20"/>
              </w:rPr>
            </w:pPr>
            <w:r w:rsidRPr="00AA6F4E">
              <w:rPr>
                <w:rFonts w:ascii="Arial" w:eastAsia="Times New Roman" w:hAnsi="Arial" w:cs="Arial"/>
                <w:b/>
                <w:sz w:val="20"/>
                <w:szCs w:val="20"/>
              </w:rPr>
              <w:t>TOTAL</w:t>
            </w:r>
          </w:p>
        </w:tc>
      </w:tr>
      <w:tr w:rsidR="008A04CA" w:rsidRPr="00AA6F4E" w14:paraId="755908FA" w14:textId="77777777" w:rsidTr="00A647BF">
        <w:trPr>
          <w:trHeight w:val="408"/>
        </w:trPr>
        <w:tc>
          <w:tcPr>
            <w:tcW w:w="1413" w:type="dxa"/>
            <w:tcBorders>
              <w:top w:val="nil"/>
              <w:left w:val="single" w:sz="4" w:space="0" w:color="auto"/>
              <w:bottom w:val="single" w:sz="4" w:space="0" w:color="auto"/>
              <w:right w:val="single" w:sz="4" w:space="0" w:color="auto"/>
            </w:tcBorders>
            <w:noWrap/>
            <w:vAlign w:val="center"/>
            <w:hideMark/>
          </w:tcPr>
          <w:p w14:paraId="52866EF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 USAQUÉN</w:t>
            </w:r>
          </w:p>
        </w:tc>
        <w:tc>
          <w:tcPr>
            <w:tcW w:w="2869" w:type="dxa"/>
            <w:tcBorders>
              <w:top w:val="nil"/>
              <w:left w:val="nil"/>
              <w:bottom w:val="single" w:sz="4" w:space="0" w:color="auto"/>
              <w:right w:val="single" w:sz="4" w:space="0" w:color="auto"/>
            </w:tcBorders>
            <w:vAlign w:val="center"/>
            <w:hideMark/>
          </w:tcPr>
          <w:p w14:paraId="0A5CE6DC"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2500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29113E9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$ 517</w:t>
            </w:r>
          </w:p>
        </w:tc>
        <w:tc>
          <w:tcPr>
            <w:tcW w:w="851" w:type="dxa"/>
            <w:tcBorders>
              <w:top w:val="nil"/>
              <w:left w:val="nil"/>
              <w:bottom w:val="single" w:sz="4" w:space="0" w:color="auto"/>
              <w:right w:val="single" w:sz="4" w:space="0" w:color="auto"/>
            </w:tcBorders>
            <w:noWrap/>
            <w:vAlign w:val="center"/>
            <w:hideMark/>
          </w:tcPr>
          <w:p w14:paraId="159A26C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$ 647</w:t>
            </w:r>
          </w:p>
        </w:tc>
        <w:tc>
          <w:tcPr>
            <w:tcW w:w="1134" w:type="dxa"/>
            <w:tcBorders>
              <w:top w:val="nil"/>
              <w:left w:val="nil"/>
              <w:bottom w:val="single" w:sz="4" w:space="0" w:color="auto"/>
              <w:right w:val="single" w:sz="4" w:space="0" w:color="auto"/>
            </w:tcBorders>
            <w:noWrap/>
            <w:vAlign w:val="center"/>
            <w:hideMark/>
          </w:tcPr>
          <w:p w14:paraId="55CF766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$ 756</w:t>
            </w:r>
          </w:p>
        </w:tc>
        <w:tc>
          <w:tcPr>
            <w:tcW w:w="850" w:type="dxa"/>
            <w:tcBorders>
              <w:top w:val="nil"/>
              <w:left w:val="nil"/>
              <w:bottom w:val="single" w:sz="4" w:space="0" w:color="auto"/>
              <w:right w:val="single" w:sz="4" w:space="0" w:color="auto"/>
            </w:tcBorders>
            <w:noWrap/>
            <w:vAlign w:val="center"/>
            <w:hideMark/>
          </w:tcPr>
          <w:p w14:paraId="12FEA89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$ 668</w:t>
            </w:r>
          </w:p>
        </w:tc>
        <w:tc>
          <w:tcPr>
            <w:tcW w:w="1134" w:type="dxa"/>
            <w:tcBorders>
              <w:top w:val="nil"/>
              <w:left w:val="nil"/>
              <w:bottom w:val="single" w:sz="4" w:space="0" w:color="auto"/>
              <w:right w:val="single" w:sz="4" w:space="0" w:color="auto"/>
            </w:tcBorders>
            <w:noWrap/>
            <w:vAlign w:val="center"/>
            <w:hideMark/>
          </w:tcPr>
          <w:p w14:paraId="4E96416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$ 2.589</w:t>
            </w:r>
          </w:p>
        </w:tc>
      </w:tr>
      <w:tr w:rsidR="008A04CA" w:rsidRPr="00AA6F4E" w14:paraId="6E16E6B8" w14:textId="77777777" w:rsidTr="00A647BF">
        <w:trPr>
          <w:trHeight w:val="271"/>
        </w:trPr>
        <w:tc>
          <w:tcPr>
            <w:tcW w:w="1413" w:type="dxa"/>
            <w:tcBorders>
              <w:top w:val="nil"/>
              <w:left w:val="single" w:sz="4" w:space="0" w:color="auto"/>
              <w:bottom w:val="single" w:sz="4" w:space="0" w:color="auto"/>
              <w:right w:val="single" w:sz="4" w:space="0" w:color="auto"/>
            </w:tcBorders>
            <w:noWrap/>
            <w:vAlign w:val="center"/>
            <w:hideMark/>
          </w:tcPr>
          <w:p w14:paraId="73BA4DD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 CHAPINERO</w:t>
            </w:r>
          </w:p>
        </w:tc>
        <w:tc>
          <w:tcPr>
            <w:tcW w:w="2869" w:type="dxa"/>
            <w:tcBorders>
              <w:top w:val="nil"/>
              <w:left w:val="nil"/>
              <w:bottom w:val="single" w:sz="4" w:space="0" w:color="auto"/>
              <w:right w:val="single" w:sz="4" w:space="0" w:color="auto"/>
            </w:tcBorders>
            <w:vAlign w:val="center"/>
            <w:hideMark/>
          </w:tcPr>
          <w:p w14:paraId="4D49F89E"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4800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29D39D7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$ 419</w:t>
            </w:r>
          </w:p>
        </w:tc>
        <w:tc>
          <w:tcPr>
            <w:tcW w:w="851" w:type="dxa"/>
            <w:tcBorders>
              <w:top w:val="nil"/>
              <w:left w:val="nil"/>
              <w:bottom w:val="single" w:sz="4" w:space="0" w:color="auto"/>
              <w:right w:val="single" w:sz="4" w:space="0" w:color="auto"/>
            </w:tcBorders>
            <w:noWrap/>
            <w:vAlign w:val="center"/>
            <w:hideMark/>
          </w:tcPr>
          <w:p w14:paraId="364BBBF0"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$ 419</w:t>
            </w:r>
          </w:p>
        </w:tc>
        <w:tc>
          <w:tcPr>
            <w:tcW w:w="1134" w:type="dxa"/>
            <w:tcBorders>
              <w:top w:val="nil"/>
              <w:left w:val="nil"/>
              <w:bottom w:val="single" w:sz="4" w:space="0" w:color="auto"/>
              <w:right w:val="single" w:sz="4" w:space="0" w:color="auto"/>
            </w:tcBorders>
            <w:noWrap/>
            <w:vAlign w:val="center"/>
            <w:hideMark/>
          </w:tcPr>
          <w:p w14:paraId="1275AF6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$ 419</w:t>
            </w:r>
          </w:p>
        </w:tc>
        <w:tc>
          <w:tcPr>
            <w:tcW w:w="850" w:type="dxa"/>
            <w:tcBorders>
              <w:top w:val="nil"/>
              <w:left w:val="nil"/>
              <w:bottom w:val="single" w:sz="4" w:space="0" w:color="auto"/>
              <w:right w:val="single" w:sz="4" w:space="0" w:color="auto"/>
            </w:tcBorders>
            <w:noWrap/>
            <w:vAlign w:val="center"/>
            <w:hideMark/>
          </w:tcPr>
          <w:p w14:paraId="47D67AE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$ 419</w:t>
            </w:r>
          </w:p>
        </w:tc>
        <w:tc>
          <w:tcPr>
            <w:tcW w:w="1134" w:type="dxa"/>
            <w:tcBorders>
              <w:top w:val="nil"/>
              <w:left w:val="nil"/>
              <w:bottom w:val="single" w:sz="4" w:space="0" w:color="auto"/>
              <w:right w:val="single" w:sz="4" w:space="0" w:color="auto"/>
            </w:tcBorders>
            <w:noWrap/>
            <w:vAlign w:val="center"/>
            <w:hideMark/>
          </w:tcPr>
          <w:p w14:paraId="0A36A9A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$ 1.676</w:t>
            </w:r>
          </w:p>
        </w:tc>
      </w:tr>
      <w:tr w:rsidR="008A04CA" w:rsidRPr="00AA6F4E" w14:paraId="1C957F5C" w14:textId="77777777" w:rsidTr="00A647BF">
        <w:trPr>
          <w:trHeight w:val="361"/>
        </w:trPr>
        <w:tc>
          <w:tcPr>
            <w:tcW w:w="1413" w:type="dxa"/>
            <w:tcBorders>
              <w:top w:val="nil"/>
              <w:left w:val="single" w:sz="4" w:space="0" w:color="auto"/>
              <w:bottom w:val="single" w:sz="4" w:space="0" w:color="auto"/>
              <w:right w:val="single" w:sz="4" w:space="0" w:color="auto"/>
            </w:tcBorders>
            <w:noWrap/>
            <w:vAlign w:val="center"/>
            <w:hideMark/>
          </w:tcPr>
          <w:p w14:paraId="7F9E217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3. SANTAFE</w:t>
            </w:r>
          </w:p>
        </w:tc>
        <w:tc>
          <w:tcPr>
            <w:tcW w:w="2869" w:type="dxa"/>
            <w:tcBorders>
              <w:top w:val="nil"/>
              <w:left w:val="nil"/>
              <w:bottom w:val="single" w:sz="4" w:space="0" w:color="auto"/>
              <w:right w:val="single" w:sz="4" w:space="0" w:color="auto"/>
            </w:tcBorders>
            <w:vAlign w:val="center"/>
            <w:hideMark/>
          </w:tcPr>
          <w:p w14:paraId="7077DA54"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3000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40FFB69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$ 604</w:t>
            </w:r>
          </w:p>
        </w:tc>
        <w:tc>
          <w:tcPr>
            <w:tcW w:w="851" w:type="dxa"/>
            <w:tcBorders>
              <w:top w:val="nil"/>
              <w:left w:val="nil"/>
              <w:bottom w:val="single" w:sz="4" w:space="0" w:color="auto"/>
              <w:right w:val="single" w:sz="4" w:space="0" w:color="auto"/>
            </w:tcBorders>
            <w:noWrap/>
            <w:vAlign w:val="center"/>
            <w:hideMark/>
          </w:tcPr>
          <w:p w14:paraId="2D0C6BE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$ 572</w:t>
            </w:r>
          </w:p>
        </w:tc>
        <w:tc>
          <w:tcPr>
            <w:tcW w:w="1134" w:type="dxa"/>
            <w:tcBorders>
              <w:top w:val="nil"/>
              <w:left w:val="nil"/>
              <w:bottom w:val="single" w:sz="4" w:space="0" w:color="auto"/>
              <w:right w:val="single" w:sz="4" w:space="0" w:color="auto"/>
            </w:tcBorders>
            <w:noWrap/>
            <w:vAlign w:val="center"/>
            <w:hideMark/>
          </w:tcPr>
          <w:p w14:paraId="5093C3A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$ 588</w:t>
            </w:r>
          </w:p>
        </w:tc>
        <w:tc>
          <w:tcPr>
            <w:tcW w:w="850" w:type="dxa"/>
            <w:tcBorders>
              <w:top w:val="nil"/>
              <w:left w:val="nil"/>
              <w:bottom w:val="single" w:sz="4" w:space="0" w:color="auto"/>
              <w:right w:val="single" w:sz="4" w:space="0" w:color="auto"/>
            </w:tcBorders>
            <w:noWrap/>
            <w:vAlign w:val="center"/>
            <w:hideMark/>
          </w:tcPr>
          <w:p w14:paraId="4FC6800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$ 606</w:t>
            </w:r>
          </w:p>
        </w:tc>
        <w:tc>
          <w:tcPr>
            <w:tcW w:w="1134" w:type="dxa"/>
            <w:tcBorders>
              <w:top w:val="nil"/>
              <w:left w:val="nil"/>
              <w:bottom w:val="single" w:sz="4" w:space="0" w:color="auto"/>
              <w:right w:val="single" w:sz="4" w:space="0" w:color="auto"/>
            </w:tcBorders>
            <w:noWrap/>
            <w:vAlign w:val="center"/>
            <w:hideMark/>
          </w:tcPr>
          <w:p w14:paraId="0D29EDD3"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$ 2.370</w:t>
            </w:r>
          </w:p>
        </w:tc>
      </w:tr>
      <w:tr w:rsidR="008A04CA" w:rsidRPr="00AA6F4E" w14:paraId="7A68589B" w14:textId="77777777" w:rsidTr="00A647BF">
        <w:trPr>
          <w:trHeight w:val="423"/>
        </w:trPr>
        <w:tc>
          <w:tcPr>
            <w:tcW w:w="1413" w:type="dxa"/>
            <w:tcBorders>
              <w:top w:val="nil"/>
              <w:left w:val="single" w:sz="4" w:space="0" w:color="auto"/>
              <w:bottom w:val="single" w:sz="4" w:space="0" w:color="auto"/>
              <w:right w:val="single" w:sz="4" w:space="0" w:color="auto"/>
            </w:tcBorders>
            <w:noWrap/>
            <w:vAlign w:val="center"/>
            <w:hideMark/>
          </w:tcPr>
          <w:p w14:paraId="2E43BFB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4. SAN CRISTOBAL</w:t>
            </w:r>
          </w:p>
        </w:tc>
        <w:tc>
          <w:tcPr>
            <w:tcW w:w="2869" w:type="dxa"/>
            <w:tcBorders>
              <w:top w:val="nil"/>
              <w:left w:val="nil"/>
              <w:bottom w:val="single" w:sz="4" w:space="0" w:color="auto"/>
              <w:right w:val="single" w:sz="4" w:space="0" w:color="auto"/>
            </w:tcBorders>
            <w:vAlign w:val="center"/>
            <w:hideMark/>
          </w:tcPr>
          <w:p w14:paraId="781FB543"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6000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7379B1F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$ 1.358</w:t>
            </w:r>
          </w:p>
        </w:tc>
        <w:tc>
          <w:tcPr>
            <w:tcW w:w="851" w:type="dxa"/>
            <w:tcBorders>
              <w:top w:val="nil"/>
              <w:left w:val="nil"/>
              <w:bottom w:val="single" w:sz="4" w:space="0" w:color="auto"/>
              <w:right w:val="single" w:sz="4" w:space="0" w:color="auto"/>
            </w:tcBorders>
            <w:noWrap/>
            <w:vAlign w:val="center"/>
            <w:hideMark/>
          </w:tcPr>
          <w:p w14:paraId="1EAE316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$ 1.398</w:t>
            </w:r>
          </w:p>
        </w:tc>
        <w:tc>
          <w:tcPr>
            <w:tcW w:w="1134" w:type="dxa"/>
            <w:tcBorders>
              <w:top w:val="nil"/>
              <w:left w:val="nil"/>
              <w:bottom w:val="single" w:sz="4" w:space="0" w:color="auto"/>
              <w:right w:val="single" w:sz="4" w:space="0" w:color="auto"/>
            </w:tcBorders>
            <w:noWrap/>
            <w:vAlign w:val="center"/>
            <w:hideMark/>
          </w:tcPr>
          <w:p w14:paraId="1BAAAF1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$ 1.439</w:t>
            </w:r>
          </w:p>
        </w:tc>
        <w:tc>
          <w:tcPr>
            <w:tcW w:w="850" w:type="dxa"/>
            <w:tcBorders>
              <w:top w:val="nil"/>
              <w:left w:val="nil"/>
              <w:bottom w:val="single" w:sz="4" w:space="0" w:color="auto"/>
              <w:right w:val="single" w:sz="4" w:space="0" w:color="auto"/>
            </w:tcBorders>
            <w:noWrap/>
            <w:vAlign w:val="center"/>
            <w:hideMark/>
          </w:tcPr>
          <w:p w14:paraId="7E0CABD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$ 1.481</w:t>
            </w:r>
          </w:p>
        </w:tc>
        <w:tc>
          <w:tcPr>
            <w:tcW w:w="1134" w:type="dxa"/>
            <w:tcBorders>
              <w:top w:val="nil"/>
              <w:left w:val="nil"/>
              <w:bottom w:val="single" w:sz="4" w:space="0" w:color="auto"/>
              <w:right w:val="single" w:sz="4" w:space="0" w:color="auto"/>
            </w:tcBorders>
            <w:noWrap/>
            <w:vAlign w:val="center"/>
            <w:hideMark/>
          </w:tcPr>
          <w:p w14:paraId="472891A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$ 5.676</w:t>
            </w:r>
          </w:p>
        </w:tc>
      </w:tr>
      <w:tr w:rsidR="008A04CA" w:rsidRPr="00AA6F4E" w14:paraId="613495C9" w14:textId="77777777" w:rsidTr="00A647BF">
        <w:trPr>
          <w:trHeight w:val="557"/>
        </w:trPr>
        <w:tc>
          <w:tcPr>
            <w:tcW w:w="1413" w:type="dxa"/>
            <w:tcBorders>
              <w:top w:val="nil"/>
              <w:left w:val="single" w:sz="4" w:space="0" w:color="auto"/>
              <w:bottom w:val="single" w:sz="4" w:space="0" w:color="auto"/>
              <w:right w:val="single" w:sz="4" w:space="0" w:color="auto"/>
            </w:tcBorders>
            <w:noWrap/>
            <w:vAlign w:val="center"/>
            <w:hideMark/>
          </w:tcPr>
          <w:p w14:paraId="101C213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5. USME</w:t>
            </w:r>
          </w:p>
        </w:tc>
        <w:tc>
          <w:tcPr>
            <w:tcW w:w="2869" w:type="dxa"/>
            <w:tcBorders>
              <w:top w:val="nil"/>
              <w:left w:val="nil"/>
              <w:bottom w:val="single" w:sz="4" w:space="0" w:color="auto"/>
              <w:right w:val="single" w:sz="4" w:space="0" w:color="auto"/>
            </w:tcBorders>
            <w:vAlign w:val="center"/>
            <w:hideMark/>
          </w:tcPr>
          <w:p w14:paraId="22329B23"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2000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0A765FF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$ 877</w:t>
            </w:r>
          </w:p>
        </w:tc>
        <w:tc>
          <w:tcPr>
            <w:tcW w:w="851" w:type="dxa"/>
            <w:tcBorders>
              <w:top w:val="nil"/>
              <w:left w:val="nil"/>
              <w:bottom w:val="single" w:sz="4" w:space="0" w:color="auto"/>
              <w:right w:val="single" w:sz="4" w:space="0" w:color="auto"/>
            </w:tcBorders>
            <w:noWrap/>
            <w:vAlign w:val="center"/>
            <w:hideMark/>
          </w:tcPr>
          <w:p w14:paraId="7A4D315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$ 903</w:t>
            </w:r>
          </w:p>
        </w:tc>
        <w:tc>
          <w:tcPr>
            <w:tcW w:w="1134" w:type="dxa"/>
            <w:tcBorders>
              <w:top w:val="nil"/>
              <w:left w:val="nil"/>
              <w:bottom w:val="single" w:sz="4" w:space="0" w:color="auto"/>
              <w:right w:val="single" w:sz="4" w:space="0" w:color="auto"/>
            </w:tcBorders>
            <w:noWrap/>
            <w:vAlign w:val="center"/>
            <w:hideMark/>
          </w:tcPr>
          <w:p w14:paraId="7E69EA6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$ 929</w:t>
            </w:r>
          </w:p>
        </w:tc>
        <w:tc>
          <w:tcPr>
            <w:tcW w:w="850" w:type="dxa"/>
            <w:tcBorders>
              <w:top w:val="nil"/>
              <w:left w:val="nil"/>
              <w:bottom w:val="single" w:sz="4" w:space="0" w:color="auto"/>
              <w:right w:val="single" w:sz="4" w:space="0" w:color="auto"/>
            </w:tcBorders>
            <w:noWrap/>
            <w:vAlign w:val="center"/>
            <w:hideMark/>
          </w:tcPr>
          <w:p w14:paraId="40528CE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$ 956</w:t>
            </w:r>
          </w:p>
        </w:tc>
        <w:tc>
          <w:tcPr>
            <w:tcW w:w="1134" w:type="dxa"/>
            <w:tcBorders>
              <w:top w:val="nil"/>
              <w:left w:val="nil"/>
              <w:bottom w:val="single" w:sz="4" w:space="0" w:color="auto"/>
              <w:right w:val="single" w:sz="4" w:space="0" w:color="auto"/>
            </w:tcBorders>
            <w:noWrap/>
            <w:vAlign w:val="center"/>
            <w:hideMark/>
          </w:tcPr>
          <w:p w14:paraId="39F4036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$ 3.667</w:t>
            </w:r>
          </w:p>
        </w:tc>
      </w:tr>
      <w:tr w:rsidR="008A04CA" w:rsidRPr="00AA6F4E" w14:paraId="6EDA96A7" w14:textId="77777777" w:rsidTr="00A647BF">
        <w:trPr>
          <w:trHeight w:val="409"/>
        </w:trPr>
        <w:tc>
          <w:tcPr>
            <w:tcW w:w="1413" w:type="dxa"/>
            <w:tcBorders>
              <w:top w:val="nil"/>
              <w:left w:val="single" w:sz="4" w:space="0" w:color="auto"/>
              <w:bottom w:val="single" w:sz="4" w:space="0" w:color="auto"/>
              <w:right w:val="single" w:sz="4" w:space="0" w:color="auto"/>
            </w:tcBorders>
            <w:noWrap/>
            <w:vAlign w:val="center"/>
            <w:hideMark/>
          </w:tcPr>
          <w:p w14:paraId="39631F6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lastRenderedPageBreak/>
              <w:t>6. TUNJUELITO</w:t>
            </w:r>
          </w:p>
        </w:tc>
        <w:tc>
          <w:tcPr>
            <w:tcW w:w="2869" w:type="dxa"/>
            <w:tcBorders>
              <w:top w:val="nil"/>
              <w:left w:val="nil"/>
              <w:bottom w:val="single" w:sz="4" w:space="0" w:color="auto"/>
              <w:right w:val="single" w:sz="4" w:space="0" w:color="auto"/>
            </w:tcBorders>
            <w:vAlign w:val="center"/>
            <w:hideMark/>
          </w:tcPr>
          <w:p w14:paraId="2AB89506"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3000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0639E28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$ 664</w:t>
            </w:r>
          </w:p>
        </w:tc>
        <w:tc>
          <w:tcPr>
            <w:tcW w:w="851" w:type="dxa"/>
            <w:tcBorders>
              <w:top w:val="nil"/>
              <w:left w:val="nil"/>
              <w:bottom w:val="single" w:sz="4" w:space="0" w:color="auto"/>
              <w:right w:val="single" w:sz="4" w:space="0" w:color="auto"/>
            </w:tcBorders>
            <w:noWrap/>
            <w:vAlign w:val="center"/>
            <w:hideMark/>
          </w:tcPr>
          <w:p w14:paraId="75B3CBE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$ 611</w:t>
            </w:r>
          </w:p>
        </w:tc>
        <w:tc>
          <w:tcPr>
            <w:tcW w:w="1134" w:type="dxa"/>
            <w:tcBorders>
              <w:top w:val="nil"/>
              <w:left w:val="nil"/>
              <w:bottom w:val="single" w:sz="4" w:space="0" w:color="auto"/>
              <w:right w:val="single" w:sz="4" w:space="0" w:color="auto"/>
            </w:tcBorders>
            <w:noWrap/>
            <w:vAlign w:val="center"/>
            <w:hideMark/>
          </w:tcPr>
          <w:p w14:paraId="0DA2309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$ 688</w:t>
            </w:r>
          </w:p>
        </w:tc>
        <w:tc>
          <w:tcPr>
            <w:tcW w:w="850" w:type="dxa"/>
            <w:tcBorders>
              <w:top w:val="nil"/>
              <w:left w:val="nil"/>
              <w:bottom w:val="single" w:sz="4" w:space="0" w:color="auto"/>
              <w:right w:val="single" w:sz="4" w:space="0" w:color="auto"/>
            </w:tcBorders>
            <w:noWrap/>
            <w:vAlign w:val="center"/>
            <w:hideMark/>
          </w:tcPr>
          <w:p w14:paraId="222FCCD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$ 705</w:t>
            </w:r>
          </w:p>
        </w:tc>
        <w:tc>
          <w:tcPr>
            <w:tcW w:w="1134" w:type="dxa"/>
            <w:tcBorders>
              <w:top w:val="nil"/>
              <w:left w:val="nil"/>
              <w:bottom w:val="single" w:sz="4" w:space="0" w:color="auto"/>
              <w:right w:val="single" w:sz="4" w:space="0" w:color="auto"/>
            </w:tcBorders>
            <w:noWrap/>
            <w:vAlign w:val="center"/>
            <w:hideMark/>
          </w:tcPr>
          <w:p w14:paraId="1ED1BA0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$ 2.669</w:t>
            </w:r>
          </w:p>
        </w:tc>
      </w:tr>
      <w:tr w:rsidR="008A04CA" w:rsidRPr="00AA6F4E" w14:paraId="291AFF6E" w14:textId="77777777" w:rsidTr="00A647BF">
        <w:trPr>
          <w:trHeight w:val="415"/>
        </w:trPr>
        <w:tc>
          <w:tcPr>
            <w:tcW w:w="1413" w:type="dxa"/>
            <w:tcBorders>
              <w:top w:val="nil"/>
              <w:left w:val="single" w:sz="4" w:space="0" w:color="auto"/>
              <w:bottom w:val="single" w:sz="4" w:space="0" w:color="auto"/>
              <w:right w:val="single" w:sz="4" w:space="0" w:color="auto"/>
            </w:tcBorders>
            <w:noWrap/>
            <w:vAlign w:val="center"/>
            <w:hideMark/>
          </w:tcPr>
          <w:p w14:paraId="52D2650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7. BOSA</w:t>
            </w:r>
          </w:p>
        </w:tc>
        <w:tc>
          <w:tcPr>
            <w:tcW w:w="2869" w:type="dxa"/>
            <w:tcBorders>
              <w:top w:val="nil"/>
              <w:left w:val="nil"/>
              <w:bottom w:val="single" w:sz="4" w:space="0" w:color="auto"/>
              <w:right w:val="single" w:sz="4" w:space="0" w:color="auto"/>
            </w:tcBorders>
            <w:vAlign w:val="center"/>
            <w:hideMark/>
          </w:tcPr>
          <w:p w14:paraId="6C7A87CB"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10000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33B8772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$ 1.224</w:t>
            </w:r>
          </w:p>
        </w:tc>
        <w:tc>
          <w:tcPr>
            <w:tcW w:w="851" w:type="dxa"/>
            <w:tcBorders>
              <w:top w:val="nil"/>
              <w:left w:val="nil"/>
              <w:bottom w:val="single" w:sz="4" w:space="0" w:color="auto"/>
              <w:right w:val="single" w:sz="4" w:space="0" w:color="auto"/>
            </w:tcBorders>
            <w:noWrap/>
            <w:vAlign w:val="center"/>
            <w:hideMark/>
          </w:tcPr>
          <w:p w14:paraId="46C0B9B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$ 1.329</w:t>
            </w:r>
          </w:p>
        </w:tc>
        <w:tc>
          <w:tcPr>
            <w:tcW w:w="1134" w:type="dxa"/>
            <w:tcBorders>
              <w:top w:val="nil"/>
              <w:left w:val="nil"/>
              <w:bottom w:val="single" w:sz="4" w:space="0" w:color="auto"/>
              <w:right w:val="single" w:sz="4" w:space="0" w:color="auto"/>
            </w:tcBorders>
            <w:noWrap/>
            <w:vAlign w:val="center"/>
            <w:hideMark/>
          </w:tcPr>
          <w:p w14:paraId="6AA1561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$ 2.182</w:t>
            </w:r>
          </w:p>
        </w:tc>
        <w:tc>
          <w:tcPr>
            <w:tcW w:w="850" w:type="dxa"/>
            <w:tcBorders>
              <w:top w:val="nil"/>
              <w:left w:val="nil"/>
              <w:bottom w:val="single" w:sz="4" w:space="0" w:color="auto"/>
              <w:right w:val="single" w:sz="4" w:space="0" w:color="auto"/>
            </w:tcBorders>
            <w:noWrap/>
            <w:vAlign w:val="center"/>
            <w:hideMark/>
          </w:tcPr>
          <w:p w14:paraId="4A702AB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$ 2.637</w:t>
            </w:r>
          </w:p>
        </w:tc>
        <w:tc>
          <w:tcPr>
            <w:tcW w:w="1134" w:type="dxa"/>
            <w:tcBorders>
              <w:top w:val="nil"/>
              <w:left w:val="nil"/>
              <w:bottom w:val="single" w:sz="4" w:space="0" w:color="auto"/>
              <w:right w:val="single" w:sz="4" w:space="0" w:color="auto"/>
            </w:tcBorders>
            <w:noWrap/>
            <w:vAlign w:val="center"/>
            <w:hideMark/>
          </w:tcPr>
          <w:p w14:paraId="4C24569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$ 7.372</w:t>
            </w:r>
          </w:p>
        </w:tc>
      </w:tr>
      <w:tr w:rsidR="008A04CA" w:rsidRPr="00AA6F4E" w14:paraId="4AAD514D" w14:textId="77777777" w:rsidTr="00A647BF">
        <w:trPr>
          <w:trHeight w:val="422"/>
        </w:trPr>
        <w:tc>
          <w:tcPr>
            <w:tcW w:w="1413" w:type="dxa"/>
            <w:tcBorders>
              <w:top w:val="nil"/>
              <w:left w:val="single" w:sz="4" w:space="0" w:color="auto"/>
              <w:bottom w:val="single" w:sz="4" w:space="0" w:color="auto"/>
              <w:right w:val="single" w:sz="4" w:space="0" w:color="auto"/>
            </w:tcBorders>
            <w:noWrap/>
            <w:vAlign w:val="center"/>
            <w:hideMark/>
          </w:tcPr>
          <w:p w14:paraId="0BC5DC4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8. KENNEDY</w:t>
            </w:r>
          </w:p>
        </w:tc>
        <w:tc>
          <w:tcPr>
            <w:tcW w:w="2869" w:type="dxa"/>
            <w:tcBorders>
              <w:top w:val="nil"/>
              <w:left w:val="nil"/>
              <w:bottom w:val="single" w:sz="4" w:space="0" w:color="auto"/>
              <w:right w:val="single" w:sz="4" w:space="0" w:color="auto"/>
            </w:tcBorders>
            <w:vAlign w:val="center"/>
            <w:hideMark/>
          </w:tcPr>
          <w:p w14:paraId="409F736B"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7200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401BA67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$ 1.371</w:t>
            </w:r>
          </w:p>
        </w:tc>
        <w:tc>
          <w:tcPr>
            <w:tcW w:w="851" w:type="dxa"/>
            <w:tcBorders>
              <w:top w:val="nil"/>
              <w:left w:val="nil"/>
              <w:bottom w:val="single" w:sz="4" w:space="0" w:color="auto"/>
              <w:right w:val="single" w:sz="4" w:space="0" w:color="auto"/>
            </w:tcBorders>
            <w:noWrap/>
            <w:vAlign w:val="center"/>
            <w:hideMark/>
          </w:tcPr>
          <w:p w14:paraId="7FCEE25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$ 1.413</w:t>
            </w:r>
          </w:p>
        </w:tc>
        <w:tc>
          <w:tcPr>
            <w:tcW w:w="1134" w:type="dxa"/>
            <w:tcBorders>
              <w:top w:val="nil"/>
              <w:left w:val="nil"/>
              <w:bottom w:val="single" w:sz="4" w:space="0" w:color="auto"/>
              <w:right w:val="single" w:sz="4" w:space="0" w:color="auto"/>
            </w:tcBorders>
            <w:noWrap/>
            <w:vAlign w:val="center"/>
            <w:hideMark/>
          </w:tcPr>
          <w:p w14:paraId="3ECE617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$ 1.454</w:t>
            </w:r>
          </w:p>
        </w:tc>
        <w:tc>
          <w:tcPr>
            <w:tcW w:w="850" w:type="dxa"/>
            <w:tcBorders>
              <w:top w:val="nil"/>
              <w:left w:val="nil"/>
              <w:bottom w:val="single" w:sz="4" w:space="0" w:color="auto"/>
              <w:right w:val="single" w:sz="4" w:space="0" w:color="auto"/>
            </w:tcBorders>
            <w:noWrap/>
            <w:vAlign w:val="center"/>
            <w:hideMark/>
          </w:tcPr>
          <w:p w14:paraId="0E7E439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$ 1.497</w:t>
            </w:r>
          </w:p>
        </w:tc>
        <w:tc>
          <w:tcPr>
            <w:tcW w:w="1134" w:type="dxa"/>
            <w:tcBorders>
              <w:top w:val="nil"/>
              <w:left w:val="nil"/>
              <w:bottom w:val="single" w:sz="4" w:space="0" w:color="auto"/>
              <w:right w:val="single" w:sz="4" w:space="0" w:color="auto"/>
            </w:tcBorders>
            <w:noWrap/>
            <w:vAlign w:val="center"/>
            <w:hideMark/>
          </w:tcPr>
          <w:p w14:paraId="1CF3A92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$ 5.736</w:t>
            </w:r>
          </w:p>
        </w:tc>
      </w:tr>
      <w:tr w:rsidR="008A04CA" w:rsidRPr="00AA6F4E" w14:paraId="6F00F830" w14:textId="77777777" w:rsidTr="00A647BF">
        <w:trPr>
          <w:trHeight w:val="414"/>
        </w:trPr>
        <w:tc>
          <w:tcPr>
            <w:tcW w:w="1413" w:type="dxa"/>
            <w:tcBorders>
              <w:top w:val="nil"/>
              <w:left w:val="single" w:sz="4" w:space="0" w:color="auto"/>
              <w:bottom w:val="single" w:sz="4" w:space="0" w:color="auto"/>
              <w:right w:val="single" w:sz="4" w:space="0" w:color="auto"/>
            </w:tcBorders>
            <w:noWrap/>
            <w:vAlign w:val="center"/>
            <w:hideMark/>
          </w:tcPr>
          <w:p w14:paraId="7614D4C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9. FONTIBÓN</w:t>
            </w:r>
          </w:p>
        </w:tc>
        <w:tc>
          <w:tcPr>
            <w:tcW w:w="2869" w:type="dxa"/>
            <w:tcBorders>
              <w:top w:val="nil"/>
              <w:left w:val="nil"/>
              <w:bottom w:val="single" w:sz="4" w:space="0" w:color="auto"/>
              <w:right w:val="single" w:sz="4" w:space="0" w:color="auto"/>
            </w:tcBorders>
            <w:vAlign w:val="center"/>
            <w:hideMark/>
          </w:tcPr>
          <w:p w14:paraId="1833E662"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2800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1A19FC7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$ 614</w:t>
            </w:r>
          </w:p>
        </w:tc>
        <w:tc>
          <w:tcPr>
            <w:tcW w:w="851" w:type="dxa"/>
            <w:tcBorders>
              <w:top w:val="nil"/>
              <w:left w:val="nil"/>
              <w:bottom w:val="single" w:sz="4" w:space="0" w:color="auto"/>
              <w:right w:val="single" w:sz="4" w:space="0" w:color="auto"/>
            </w:tcBorders>
            <w:noWrap/>
            <w:vAlign w:val="center"/>
            <w:hideMark/>
          </w:tcPr>
          <w:p w14:paraId="71F74A4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$ 628</w:t>
            </w:r>
          </w:p>
        </w:tc>
        <w:tc>
          <w:tcPr>
            <w:tcW w:w="1134" w:type="dxa"/>
            <w:tcBorders>
              <w:top w:val="nil"/>
              <w:left w:val="nil"/>
              <w:bottom w:val="single" w:sz="4" w:space="0" w:color="auto"/>
              <w:right w:val="single" w:sz="4" w:space="0" w:color="auto"/>
            </w:tcBorders>
            <w:noWrap/>
            <w:vAlign w:val="center"/>
            <w:hideMark/>
          </w:tcPr>
          <w:p w14:paraId="36E978F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$ 646</w:t>
            </w:r>
          </w:p>
        </w:tc>
        <w:tc>
          <w:tcPr>
            <w:tcW w:w="850" w:type="dxa"/>
            <w:tcBorders>
              <w:top w:val="nil"/>
              <w:left w:val="nil"/>
              <w:bottom w:val="single" w:sz="4" w:space="0" w:color="auto"/>
              <w:right w:val="single" w:sz="4" w:space="0" w:color="auto"/>
            </w:tcBorders>
            <w:noWrap/>
            <w:vAlign w:val="center"/>
            <w:hideMark/>
          </w:tcPr>
          <w:p w14:paraId="35D22FE3"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$ 665</w:t>
            </w:r>
          </w:p>
        </w:tc>
        <w:tc>
          <w:tcPr>
            <w:tcW w:w="1134" w:type="dxa"/>
            <w:tcBorders>
              <w:top w:val="nil"/>
              <w:left w:val="nil"/>
              <w:bottom w:val="single" w:sz="4" w:space="0" w:color="auto"/>
              <w:right w:val="single" w:sz="4" w:space="0" w:color="auto"/>
            </w:tcBorders>
            <w:noWrap/>
            <w:vAlign w:val="center"/>
            <w:hideMark/>
          </w:tcPr>
          <w:p w14:paraId="5B83EBF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$ 2.553</w:t>
            </w:r>
          </w:p>
        </w:tc>
      </w:tr>
      <w:tr w:rsidR="008A04CA" w:rsidRPr="00AA6F4E" w14:paraId="6FDF4277" w14:textId="77777777" w:rsidTr="00A647BF">
        <w:trPr>
          <w:trHeight w:val="419"/>
        </w:trPr>
        <w:tc>
          <w:tcPr>
            <w:tcW w:w="1413" w:type="dxa"/>
            <w:tcBorders>
              <w:top w:val="nil"/>
              <w:left w:val="single" w:sz="4" w:space="0" w:color="auto"/>
              <w:bottom w:val="single" w:sz="4" w:space="0" w:color="auto"/>
              <w:right w:val="single" w:sz="4" w:space="0" w:color="auto"/>
            </w:tcBorders>
            <w:noWrap/>
            <w:vAlign w:val="center"/>
            <w:hideMark/>
          </w:tcPr>
          <w:p w14:paraId="133E3AE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10. ENGATIVÁ</w:t>
            </w:r>
          </w:p>
        </w:tc>
        <w:tc>
          <w:tcPr>
            <w:tcW w:w="2869" w:type="dxa"/>
            <w:tcBorders>
              <w:top w:val="nil"/>
              <w:left w:val="nil"/>
              <w:bottom w:val="single" w:sz="4" w:space="0" w:color="auto"/>
              <w:right w:val="single" w:sz="4" w:space="0" w:color="auto"/>
            </w:tcBorders>
            <w:vAlign w:val="center"/>
            <w:hideMark/>
          </w:tcPr>
          <w:p w14:paraId="5565A3E0"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8000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374CB5E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$ 1.272</w:t>
            </w:r>
          </w:p>
        </w:tc>
        <w:tc>
          <w:tcPr>
            <w:tcW w:w="851" w:type="dxa"/>
            <w:tcBorders>
              <w:top w:val="nil"/>
              <w:left w:val="nil"/>
              <w:bottom w:val="single" w:sz="4" w:space="0" w:color="auto"/>
              <w:right w:val="single" w:sz="4" w:space="0" w:color="auto"/>
            </w:tcBorders>
            <w:noWrap/>
            <w:vAlign w:val="center"/>
            <w:hideMark/>
          </w:tcPr>
          <w:p w14:paraId="14EBE7A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$ 1.335</w:t>
            </w:r>
          </w:p>
        </w:tc>
        <w:tc>
          <w:tcPr>
            <w:tcW w:w="1134" w:type="dxa"/>
            <w:tcBorders>
              <w:top w:val="nil"/>
              <w:left w:val="nil"/>
              <w:bottom w:val="single" w:sz="4" w:space="0" w:color="auto"/>
              <w:right w:val="single" w:sz="4" w:space="0" w:color="auto"/>
            </w:tcBorders>
            <w:noWrap/>
            <w:vAlign w:val="center"/>
            <w:hideMark/>
          </w:tcPr>
          <w:p w14:paraId="39224E4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$ 1.374</w:t>
            </w:r>
          </w:p>
        </w:tc>
        <w:tc>
          <w:tcPr>
            <w:tcW w:w="850" w:type="dxa"/>
            <w:tcBorders>
              <w:top w:val="nil"/>
              <w:left w:val="nil"/>
              <w:bottom w:val="single" w:sz="4" w:space="0" w:color="auto"/>
              <w:right w:val="single" w:sz="4" w:space="0" w:color="auto"/>
            </w:tcBorders>
            <w:noWrap/>
            <w:vAlign w:val="center"/>
            <w:hideMark/>
          </w:tcPr>
          <w:p w14:paraId="7422C400"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$ 1.414</w:t>
            </w:r>
          </w:p>
        </w:tc>
        <w:tc>
          <w:tcPr>
            <w:tcW w:w="1134" w:type="dxa"/>
            <w:tcBorders>
              <w:top w:val="nil"/>
              <w:left w:val="nil"/>
              <w:bottom w:val="single" w:sz="4" w:space="0" w:color="auto"/>
              <w:right w:val="single" w:sz="4" w:space="0" w:color="auto"/>
            </w:tcBorders>
            <w:noWrap/>
            <w:vAlign w:val="center"/>
            <w:hideMark/>
          </w:tcPr>
          <w:p w14:paraId="74C620A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$ 5.396</w:t>
            </w:r>
          </w:p>
        </w:tc>
      </w:tr>
      <w:tr w:rsidR="008A04CA" w:rsidRPr="00AA6F4E" w14:paraId="50292165" w14:textId="77777777" w:rsidTr="00A647BF">
        <w:trPr>
          <w:trHeight w:val="411"/>
        </w:trPr>
        <w:tc>
          <w:tcPr>
            <w:tcW w:w="1413" w:type="dxa"/>
            <w:tcBorders>
              <w:top w:val="nil"/>
              <w:left w:val="single" w:sz="4" w:space="0" w:color="auto"/>
              <w:bottom w:val="single" w:sz="4" w:space="0" w:color="auto"/>
              <w:right w:val="single" w:sz="4" w:space="0" w:color="auto"/>
            </w:tcBorders>
            <w:noWrap/>
            <w:vAlign w:val="center"/>
            <w:hideMark/>
          </w:tcPr>
          <w:p w14:paraId="6305B80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11. SUBA</w:t>
            </w:r>
          </w:p>
        </w:tc>
        <w:tc>
          <w:tcPr>
            <w:tcW w:w="2869" w:type="dxa"/>
            <w:tcBorders>
              <w:top w:val="nil"/>
              <w:left w:val="nil"/>
              <w:bottom w:val="single" w:sz="4" w:space="0" w:color="auto"/>
              <w:right w:val="single" w:sz="4" w:space="0" w:color="auto"/>
            </w:tcBorders>
            <w:vAlign w:val="center"/>
            <w:hideMark/>
          </w:tcPr>
          <w:p w14:paraId="6D72CF6B"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5000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688C300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$ 1.854</w:t>
            </w:r>
          </w:p>
        </w:tc>
        <w:tc>
          <w:tcPr>
            <w:tcW w:w="851" w:type="dxa"/>
            <w:tcBorders>
              <w:top w:val="nil"/>
              <w:left w:val="nil"/>
              <w:bottom w:val="single" w:sz="4" w:space="0" w:color="auto"/>
              <w:right w:val="single" w:sz="4" w:space="0" w:color="auto"/>
            </w:tcBorders>
            <w:noWrap/>
            <w:vAlign w:val="center"/>
            <w:hideMark/>
          </w:tcPr>
          <w:p w14:paraId="651AAB8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$ 1.979</w:t>
            </w:r>
          </w:p>
        </w:tc>
        <w:tc>
          <w:tcPr>
            <w:tcW w:w="1134" w:type="dxa"/>
            <w:tcBorders>
              <w:top w:val="nil"/>
              <w:left w:val="nil"/>
              <w:bottom w:val="single" w:sz="4" w:space="0" w:color="auto"/>
              <w:right w:val="single" w:sz="4" w:space="0" w:color="auto"/>
            </w:tcBorders>
            <w:noWrap/>
            <w:vAlign w:val="center"/>
            <w:hideMark/>
          </w:tcPr>
          <w:p w14:paraId="4B33E623"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$ 2.036</w:t>
            </w:r>
          </w:p>
        </w:tc>
        <w:tc>
          <w:tcPr>
            <w:tcW w:w="850" w:type="dxa"/>
            <w:tcBorders>
              <w:top w:val="nil"/>
              <w:left w:val="nil"/>
              <w:bottom w:val="single" w:sz="4" w:space="0" w:color="auto"/>
              <w:right w:val="single" w:sz="4" w:space="0" w:color="auto"/>
            </w:tcBorders>
            <w:noWrap/>
            <w:vAlign w:val="center"/>
            <w:hideMark/>
          </w:tcPr>
          <w:p w14:paraId="2110A31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$ 2.096</w:t>
            </w:r>
          </w:p>
        </w:tc>
        <w:tc>
          <w:tcPr>
            <w:tcW w:w="1134" w:type="dxa"/>
            <w:tcBorders>
              <w:top w:val="nil"/>
              <w:left w:val="nil"/>
              <w:bottom w:val="single" w:sz="4" w:space="0" w:color="auto"/>
              <w:right w:val="single" w:sz="4" w:space="0" w:color="auto"/>
            </w:tcBorders>
            <w:noWrap/>
            <w:vAlign w:val="center"/>
            <w:hideMark/>
          </w:tcPr>
          <w:p w14:paraId="164E2D3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$ 7.965</w:t>
            </w:r>
          </w:p>
        </w:tc>
      </w:tr>
      <w:tr w:rsidR="008A04CA" w:rsidRPr="00AA6F4E" w14:paraId="0739210B" w14:textId="77777777" w:rsidTr="00A647BF">
        <w:trPr>
          <w:trHeight w:val="418"/>
        </w:trPr>
        <w:tc>
          <w:tcPr>
            <w:tcW w:w="1413" w:type="dxa"/>
            <w:tcBorders>
              <w:top w:val="nil"/>
              <w:left w:val="single" w:sz="4" w:space="0" w:color="auto"/>
              <w:bottom w:val="single" w:sz="4" w:space="0" w:color="auto"/>
              <w:right w:val="single" w:sz="4" w:space="0" w:color="auto"/>
            </w:tcBorders>
            <w:noWrap/>
            <w:vAlign w:val="center"/>
            <w:hideMark/>
          </w:tcPr>
          <w:p w14:paraId="54F3030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12. BARRIOS UNIDOS</w:t>
            </w:r>
          </w:p>
        </w:tc>
        <w:tc>
          <w:tcPr>
            <w:tcW w:w="2869" w:type="dxa"/>
            <w:tcBorders>
              <w:top w:val="nil"/>
              <w:left w:val="nil"/>
              <w:bottom w:val="single" w:sz="4" w:space="0" w:color="auto"/>
              <w:right w:val="single" w:sz="4" w:space="0" w:color="auto"/>
            </w:tcBorders>
            <w:vAlign w:val="center"/>
            <w:hideMark/>
          </w:tcPr>
          <w:p w14:paraId="09C8B7A8"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1500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743A68C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$ 584</w:t>
            </w:r>
          </w:p>
        </w:tc>
        <w:tc>
          <w:tcPr>
            <w:tcW w:w="851" w:type="dxa"/>
            <w:tcBorders>
              <w:top w:val="nil"/>
              <w:left w:val="nil"/>
              <w:bottom w:val="single" w:sz="4" w:space="0" w:color="auto"/>
              <w:right w:val="single" w:sz="4" w:space="0" w:color="auto"/>
            </w:tcBorders>
            <w:noWrap/>
            <w:vAlign w:val="center"/>
            <w:hideMark/>
          </w:tcPr>
          <w:p w14:paraId="7FD2250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$ 601</w:t>
            </w:r>
          </w:p>
        </w:tc>
        <w:tc>
          <w:tcPr>
            <w:tcW w:w="1134" w:type="dxa"/>
            <w:tcBorders>
              <w:top w:val="nil"/>
              <w:left w:val="nil"/>
              <w:bottom w:val="single" w:sz="4" w:space="0" w:color="auto"/>
              <w:right w:val="single" w:sz="4" w:space="0" w:color="auto"/>
            </w:tcBorders>
            <w:noWrap/>
            <w:vAlign w:val="center"/>
            <w:hideMark/>
          </w:tcPr>
          <w:p w14:paraId="3BE296A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$ 619</w:t>
            </w:r>
          </w:p>
        </w:tc>
        <w:tc>
          <w:tcPr>
            <w:tcW w:w="850" w:type="dxa"/>
            <w:tcBorders>
              <w:top w:val="nil"/>
              <w:left w:val="nil"/>
              <w:bottom w:val="single" w:sz="4" w:space="0" w:color="auto"/>
              <w:right w:val="single" w:sz="4" w:space="0" w:color="auto"/>
            </w:tcBorders>
            <w:noWrap/>
            <w:vAlign w:val="center"/>
            <w:hideMark/>
          </w:tcPr>
          <w:p w14:paraId="7EBAE8F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$ 637</w:t>
            </w:r>
          </w:p>
        </w:tc>
        <w:tc>
          <w:tcPr>
            <w:tcW w:w="1134" w:type="dxa"/>
            <w:tcBorders>
              <w:top w:val="nil"/>
              <w:left w:val="nil"/>
              <w:bottom w:val="single" w:sz="4" w:space="0" w:color="auto"/>
              <w:right w:val="single" w:sz="4" w:space="0" w:color="auto"/>
            </w:tcBorders>
            <w:noWrap/>
            <w:vAlign w:val="center"/>
            <w:hideMark/>
          </w:tcPr>
          <w:p w14:paraId="638883E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$ 2.443</w:t>
            </w:r>
          </w:p>
        </w:tc>
      </w:tr>
      <w:tr w:rsidR="008A04CA" w:rsidRPr="00AA6F4E" w14:paraId="78AA134D" w14:textId="77777777" w:rsidTr="00A647BF">
        <w:trPr>
          <w:trHeight w:val="529"/>
        </w:trPr>
        <w:tc>
          <w:tcPr>
            <w:tcW w:w="1413" w:type="dxa"/>
            <w:tcBorders>
              <w:top w:val="nil"/>
              <w:left w:val="single" w:sz="4" w:space="0" w:color="auto"/>
              <w:bottom w:val="single" w:sz="4" w:space="0" w:color="auto"/>
              <w:right w:val="single" w:sz="4" w:space="0" w:color="auto"/>
            </w:tcBorders>
            <w:noWrap/>
            <w:vAlign w:val="center"/>
            <w:hideMark/>
          </w:tcPr>
          <w:p w14:paraId="35B55A9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13. TEUSAQUILLO</w:t>
            </w:r>
          </w:p>
        </w:tc>
        <w:tc>
          <w:tcPr>
            <w:tcW w:w="2869" w:type="dxa"/>
            <w:tcBorders>
              <w:top w:val="nil"/>
              <w:left w:val="nil"/>
              <w:bottom w:val="single" w:sz="4" w:space="0" w:color="auto"/>
              <w:right w:val="single" w:sz="4" w:space="0" w:color="auto"/>
            </w:tcBorders>
            <w:vAlign w:val="center"/>
            <w:hideMark/>
          </w:tcPr>
          <w:p w14:paraId="09614A85"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4000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747486D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$ 441</w:t>
            </w:r>
          </w:p>
        </w:tc>
        <w:tc>
          <w:tcPr>
            <w:tcW w:w="851" w:type="dxa"/>
            <w:tcBorders>
              <w:top w:val="nil"/>
              <w:left w:val="nil"/>
              <w:bottom w:val="single" w:sz="4" w:space="0" w:color="auto"/>
              <w:right w:val="single" w:sz="4" w:space="0" w:color="auto"/>
            </w:tcBorders>
            <w:noWrap/>
            <w:vAlign w:val="center"/>
            <w:hideMark/>
          </w:tcPr>
          <w:p w14:paraId="3566AF1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$ 454</w:t>
            </w:r>
          </w:p>
        </w:tc>
        <w:tc>
          <w:tcPr>
            <w:tcW w:w="1134" w:type="dxa"/>
            <w:tcBorders>
              <w:top w:val="nil"/>
              <w:left w:val="nil"/>
              <w:bottom w:val="single" w:sz="4" w:space="0" w:color="auto"/>
              <w:right w:val="single" w:sz="4" w:space="0" w:color="auto"/>
            </w:tcBorders>
            <w:noWrap/>
            <w:vAlign w:val="center"/>
            <w:hideMark/>
          </w:tcPr>
          <w:p w14:paraId="3F58DBD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$ 467</w:t>
            </w:r>
          </w:p>
        </w:tc>
        <w:tc>
          <w:tcPr>
            <w:tcW w:w="850" w:type="dxa"/>
            <w:tcBorders>
              <w:top w:val="nil"/>
              <w:left w:val="nil"/>
              <w:bottom w:val="single" w:sz="4" w:space="0" w:color="auto"/>
              <w:right w:val="single" w:sz="4" w:space="0" w:color="auto"/>
            </w:tcBorders>
            <w:noWrap/>
            <w:vAlign w:val="center"/>
            <w:hideMark/>
          </w:tcPr>
          <w:p w14:paraId="4EF71EC0"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$ 481</w:t>
            </w:r>
          </w:p>
        </w:tc>
        <w:tc>
          <w:tcPr>
            <w:tcW w:w="1134" w:type="dxa"/>
            <w:tcBorders>
              <w:top w:val="nil"/>
              <w:left w:val="nil"/>
              <w:bottom w:val="single" w:sz="4" w:space="0" w:color="auto"/>
              <w:right w:val="single" w:sz="4" w:space="0" w:color="auto"/>
            </w:tcBorders>
            <w:noWrap/>
            <w:vAlign w:val="center"/>
            <w:hideMark/>
          </w:tcPr>
          <w:p w14:paraId="79637C7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$ 1.844</w:t>
            </w:r>
          </w:p>
        </w:tc>
      </w:tr>
      <w:tr w:rsidR="008A04CA" w:rsidRPr="00AA6F4E" w14:paraId="7D1D656E" w14:textId="77777777" w:rsidTr="00A647BF">
        <w:trPr>
          <w:trHeight w:val="472"/>
        </w:trPr>
        <w:tc>
          <w:tcPr>
            <w:tcW w:w="1413" w:type="dxa"/>
            <w:tcBorders>
              <w:top w:val="nil"/>
              <w:left w:val="single" w:sz="4" w:space="0" w:color="auto"/>
              <w:bottom w:val="single" w:sz="4" w:space="0" w:color="auto"/>
              <w:right w:val="single" w:sz="4" w:space="0" w:color="auto"/>
            </w:tcBorders>
            <w:noWrap/>
            <w:vAlign w:val="center"/>
            <w:hideMark/>
          </w:tcPr>
          <w:p w14:paraId="2FB374C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14. MARTIRES</w:t>
            </w:r>
          </w:p>
        </w:tc>
        <w:tc>
          <w:tcPr>
            <w:tcW w:w="2869" w:type="dxa"/>
            <w:tcBorders>
              <w:top w:val="nil"/>
              <w:left w:val="nil"/>
              <w:bottom w:val="single" w:sz="4" w:space="0" w:color="auto"/>
              <w:right w:val="single" w:sz="4" w:space="0" w:color="auto"/>
            </w:tcBorders>
            <w:vAlign w:val="center"/>
            <w:hideMark/>
          </w:tcPr>
          <w:p w14:paraId="129396E4"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1200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43105CD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$ 300</w:t>
            </w:r>
          </w:p>
        </w:tc>
        <w:tc>
          <w:tcPr>
            <w:tcW w:w="851" w:type="dxa"/>
            <w:tcBorders>
              <w:top w:val="nil"/>
              <w:left w:val="nil"/>
              <w:bottom w:val="single" w:sz="4" w:space="0" w:color="auto"/>
              <w:right w:val="single" w:sz="4" w:space="0" w:color="auto"/>
            </w:tcBorders>
            <w:noWrap/>
            <w:vAlign w:val="center"/>
            <w:hideMark/>
          </w:tcPr>
          <w:p w14:paraId="65C60D1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$ 304</w:t>
            </w:r>
          </w:p>
        </w:tc>
        <w:tc>
          <w:tcPr>
            <w:tcW w:w="1134" w:type="dxa"/>
            <w:tcBorders>
              <w:top w:val="nil"/>
              <w:left w:val="nil"/>
              <w:bottom w:val="single" w:sz="4" w:space="0" w:color="auto"/>
              <w:right w:val="single" w:sz="4" w:space="0" w:color="auto"/>
            </w:tcBorders>
            <w:noWrap/>
            <w:vAlign w:val="center"/>
            <w:hideMark/>
          </w:tcPr>
          <w:p w14:paraId="79F18159"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$ 313</w:t>
            </w:r>
          </w:p>
        </w:tc>
        <w:tc>
          <w:tcPr>
            <w:tcW w:w="850" w:type="dxa"/>
            <w:tcBorders>
              <w:top w:val="nil"/>
              <w:left w:val="nil"/>
              <w:bottom w:val="single" w:sz="4" w:space="0" w:color="auto"/>
              <w:right w:val="single" w:sz="4" w:space="0" w:color="auto"/>
            </w:tcBorders>
            <w:noWrap/>
            <w:vAlign w:val="center"/>
            <w:hideMark/>
          </w:tcPr>
          <w:p w14:paraId="40FC2A8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$ 322</w:t>
            </w:r>
          </w:p>
        </w:tc>
        <w:tc>
          <w:tcPr>
            <w:tcW w:w="1134" w:type="dxa"/>
            <w:tcBorders>
              <w:top w:val="nil"/>
              <w:left w:val="nil"/>
              <w:bottom w:val="single" w:sz="4" w:space="0" w:color="auto"/>
              <w:right w:val="single" w:sz="4" w:space="0" w:color="auto"/>
            </w:tcBorders>
            <w:noWrap/>
            <w:vAlign w:val="center"/>
            <w:hideMark/>
          </w:tcPr>
          <w:p w14:paraId="24F8F00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$ 1.241</w:t>
            </w:r>
          </w:p>
        </w:tc>
      </w:tr>
      <w:tr w:rsidR="008A04CA" w:rsidRPr="00AA6F4E" w14:paraId="78A24F91" w14:textId="77777777" w:rsidTr="00A647BF">
        <w:trPr>
          <w:trHeight w:val="413"/>
        </w:trPr>
        <w:tc>
          <w:tcPr>
            <w:tcW w:w="1413" w:type="dxa"/>
            <w:tcBorders>
              <w:top w:val="nil"/>
              <w:left w:val="single" w:sz="4" w:space="0" w:color="auto"/>
              <w:bottom w:val="single" w:sz="4" w:space="0" w:color="auto"/>
              <w:right w:val="single" w:sz="4" w:space="0" w:color="auto"/>
            </w:tcBorders>
            <w:noWrap/>
            <w:vAlign w:val="center"/>
            <w:hideMark/>
          </w:tcPr>
          <w:p w14:paraId="6BC916D5"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15. ANTONIO NARIÑO</w:t>
            </w:r>
          </w:p>
        </w:tc>
        <w:tc>
          <w:tcPr>
            <w:tcW w:w="2869" w:type="dxa"/>
            <w:tcBorders>
              <w:top w:val="nil"/>
              <w:left w:val="nil"/>
              <w:bottom w:val="single" w:sz="4" w:space="0" w:color="auto"/>
              <w:right w:val="single" w:sz="4" w:space="0" w:color="auto"/>
            </w:tcBorders>
            <w:vAlign w:val="center"/>
            <w:hideMark/>
          </w:tcPr>
          <w:p w14:paraId="1C7DDC8C"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800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2382A16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$ 348</w:t>
            </w:r>
          </w:p>
        </w:tc>
        <w:tc>
          <w:tcPr>
            <w:tcW w:w="851" w:type="dxa"/>
            <w:tcBorders>
              <w:top w:val="nil"/>
              <w:left w:val="nil"/>
              <w:bottom w:val="single" w:sz="4" w:space="0" w:color="auto"/>
              <w:right w:val="single" w:sz="4" w:space="0" w:color="auto"/>
            </w:tcBorders>
            <w:noWrap/>
            <w:vAlign w:val="center"/>
            <w:hideMark/>
          </w:tcPr>
          <w:p w14:paraId="6575DAC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$ 358</w:t>
            </w:r>
          </w:p>
        </w:tc>
        <w:tc>
          <w:tcPr>
            <w:tcW w:w="1134" w:type="dxa"/>
            <w:tcBorders>
              <w:top w:val="nil"/>
              <w:left w:val="nil"/>
              <w:bottom w:val="single" w:sz="4" w:space="0" w:color="auto"/>
              <w:right w:val="single" w:sz="4" w:space="0" w:color="auto"/>
            </w:tcBorders>
            <w:noWrap/>
            <w:vAlign w:val="center"/>
            <w:hideMark/>
          </w:tcPr>
          <w:p w14:paraId="75561A1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$ 369</w:t>
            </w:r>
          </w:p>
        </w:tc>
        <w:tc>
          <w:tcPr>
            <w:tcW w:w="850" w:type="dxa"/>
            <w:tcBorders>
              <w:top w:val="nil"/>
              <w:left w:val="nil"/>
              <w:bottom w:val="single" w:sz="4" w:space="0" w:color="auto"/>
              <w:right w:val="single" w:sz="4" w:space="0" w:color="auto"/>
            </w:tcBorders>
            <w:noWrap/>
            <w:vAlign w:val="center"/>
            <w:hideMark/>
          </w:tcPr>
          <w:p w14:paraId="0334E25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$ 379</w:t>
            </w:r>
          </w:p>
        </w:tc>
        <w:tc>
          <w:tcPr>
            <w:tcW w:w="1134" w:type="dxa"/>
            <w:tcBorders>
              <w:top w:val="nil"/>
              <w:left w:val="nil"/>
              <w:bottom w:val="single" w:sz="4" w:space="0" w:color="auto"/>
              <w:right w:val="single" w:sz="4" w:space="0" w:color="auto"/>
            </w:tcBorders>
            <w:noWrap/>
            <w:vAlign w:val="center"/>
            <w:hideMark/>
          </w:tcPr>
          <w:p w14:paraId="1EDBFDB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$ 1.454</w:t>
            </w:r>
          </w:p>
        </w:tc>
      </w:tr>
      <w:tr w:rsidR="008A04CA" w:rsidRPr="00AA6F4E" w14:paraId="4CA656A2" w14:textId="77777777" w:rsidTr="00A647BF">
        <w:trPr>
          <w:trHeight w:val="356"/>
        </w:trPr>
        <w:tc>
          <w:tcPr>
            <w:tcW w:w="1413" w:type="dxa"/>
            <w:tcBorders>
              <w:top w:val="nil"/>
              <w:left w:val="single" w:sz="4" w:space="0" w:color="auto"/>
              <w:bottom w:val="single" w:sz="4" w:space="0" w:color="auto"/>
              <w:right w:val="single" w:sz="4" w:space="0" w:color="auto"/>
            </w:tcBorders>
            <w:noWrap/>
            <w:vAlign w:val="center"/>
            <w:hideMark/>
          </w:tcPr>
          <w:p w14:paraId="05D373F3"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16. PUENTE ARANDA</w:t>
            </w:r>
          </w:p>
        </w:tc>
        <w:tc>
          <w:tcPr>
            <w:tcW w:w="2869" w:type="dxa"/>
            <w:tcBorders>
              <w:top w:val="nil"/>
              <w:left w:val="nil"/>
              <w:bottom w:val="single" w:sz="4" w:space="0" w:color="auto"/>
              <w:right w:val="single" w:sz="4" w:space="0" w:color="auto"/>
            </w:tcBorders>
            <w:vAlign w:val="center"/>
            <w:hideMark/>
          </w:tcPr>
          <w:p w14:paraId="1C13F7F0"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8000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451B70A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$ 715</w:t>
            </w:r>
          </w:p>
        </w:tc>
        <w:tc>
          <w:tcPr>
            <w:tcW w:w="851" w:type="dxa"/>
            <w:tcBorders>
              <w:top w:val="nil"/>
              <w:left w:val="nil"/>
              <w:bottom w:val="single" w:sz="4" w:space="0" w:color="auto"/>
              <w:right w:val="single" w:sz="4" w:space="0" w:color="auto"/>
            </w:tcBorders>
            <w:noWrap/>
            <w:vAlign w:val="center"/>
            <w:hideMark/>
          </w:tcPr>
          <w:p w14:paraId="48BE896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$ 736</w:t>
            </w:r>
          </w:p>
        </w:tc>
        <w:tc>
          <w:tcPr>
            <w:tcW w:w="1134" w:type="dxa"/>
            <w:tcBorders>
              <w:top w:val="nil"/>
              <w:left w:val="nil"/>
              <w:bottom w:val="single" w:sz="4" w:space="0" w:color="auto"/>
              <w:right w:val="single" w:sz="4" w:space="0" w:color="auto"/>
            </w:tcBorders>
            <w:noWrap/>
            <w:vAlign w:val="center"/>
            <w:hideMark/>
          </w:tcPr>
          <w:p w14:paraId="50AAAF4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$ 758</w:t>
            </w:r>
          </w:p>
        </w:tc>
        <w:tc>
          <w:tcPr>
            <w:tcW w:w="850" w:type="dxa"/>
            <w:tcBorders>
              <w:top w:val="nil"/>
              <w:left w:val="nil"/>
              <w:bottom w:val="single" w:sz="4" w:space="0" w:color="auto"/>
              <w:right w:val="single" w:sz="4" w:space="0" w:color="auto"/>
            </w:tcBorders>
            <w:noWrap/>
            <w:vAlign w:val="center"/>
            <w:hideMark/>
          </w:tcPr>
          <w:p w14:paraId="3F1315B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$ 780</w:t>
            </w:r>
          </w:p>
        </w:tc>
        <w:tc>
          <w:tcPr>
            <w:tcW w:w="1134" w:type="dxa"/>
            <w:tcBorders>
              <w:top w:val="nil"/>
              <w:left w:val="nil"/>
              <w:bottom w:val="single" w:sz="4" w:space="0" w:color="auto"/>
              <w:right w:val="single" w:sz="4" w:space="0" w:color="auto"/>
            </w:tcBorders>
            <w:noWrap/>
            <w:vAlign w:val="center"/>
            <w:hideMark/>
          </w:tcPr>
          <w:p w14:paraId="5A355FBA"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$ 2.989</w:t>
            </w:r>
          </w:p>
        </w:tc>
      </w:tr>
      <w:tr w:rsidR="008A04CA" w:rsidRPr="00AA6F4E" w14:paraId="6F5ED7E6" w14:textId="77777777" w:rsidTr="00A647BF">
        <w:trPr>
          <w:trHeight w:val="439"/>
        </w:trPr>
        <w:tc>
          <w:tcPr>
            <w:tcW w:w="1413" w:type="dxa"/>
            <w:tcBorders>
              <w:top w:val="nil"/>
              <w:left w:val="single" w:sz="4" w:space="0" w:color="auto"/>
              <w:bottom w:val="single" w:sz="4" w:space="0" w:color="auto"/>
              <w:right w:val="single" w:sz="4" w:space="0" w:color="auto"/>
            </w:tcBorders>
            <w:noWrap/>
            <w:vAlign w:val="center"/>
            <w:hideMark/>
          </w:tcPr>
          <w:p w14:paraId="24566C8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17. CANDELARIA</w:t>
            </w:r>
          </w:p>
        </w:tc>
        <w:tc>
          <w:tcPr>
            <w:tcW w:w="2869" w:type="dxa"/>
            <w:tcBorders>
              <w:top w:val="nil"/>
              <w:left w:val="nil"/>
              <w:bottom w:val="single" w:sz="4" w:space="0" w:color="auto"/>
              <w:right w:val="single" w:sz="4" w:space="0" w:color="auto"/>
            </w:tcBorders>
            <w:vAlign w:val="center"/>
            <w:hideMark/>
          </w:tcPr>
          <w:p w14:paraId="228F460D"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5000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6D7F189E"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$ 325</w:t>
            </w:r>
          </w:p>
        </w:tc>
        <w:tc>
          <w:tcPr>
            <w:tcW w:w="851" w:type="dxa"/>
            <w:tcBorders>
              <w:top w:val="nil"/>
              <w:left w:val="nil"/>
              <w:bottom w:val="single" w:sz="4" w:space="0" w:color="auto"/>
              <w:right w:val="single" w:sz="4" w:space="0" w:color="auto"/>
            </w:tcBorders>
            <w:noWrap/>
            <w:vAlign w:val="center"/>
            <w:hideMark/>
          </w:tcPr>
          <w:p w14:paraId="3FE05292"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$ 334</w:t>
            </w:r>
          </w:p>
        </w:tc>
        <w:tc>
          <w:tcPr>
            <w:tcW w:w="1134" w:type="dxa"/>
            <w:tcBorders>
              <w:top w:val="nil"/>
              <w:left w:val="nil"/>
              <w:bottom w:val="single" w:sz="4" w:space="0" w:color="auto"/>
              <w:right w:val="single" w:sz="4" w:space="0" w:color="auto"/>
            </w:tcBorders>
            <w:noWrap/>
            <w:vAlign w:val="center"/>
            <w:hideMark/>
          </w:tcPr>
          <w:p w14:paraId="1BCC778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$ 344</w:t>
            </w:r>
          </w:p>
        </w:tc>
        <w:tc>
          <w:tcPr>
            <w:tcW w:w="850" w:type="dxa"/>
            <w:tcBorders>
              <w:top w:val="nil"/>
              <w:left w:val="nil"/>
              <w:bottom w:val="single" w:sz="4" w:space="0" w:color="auto"/>
              <w:right w:val="single" w:sz="4" w:space="0" w:color="auto"/>
            </w:tcBorders>
            <w:noWrap/>
            <w:vAlign w:val="center"/>
            <w:hideMark/>
          </w:tcPr>
          <w:p w14:paraId="0E12D46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$ 354</w:t>
            </w:r>
          </w:p>
        </w:tc>
        <w:tc>
          <w:tcPr>
            <w:tcW w:w="1134" w:type="dxa"/>
            <w:tcBorders>
              <w:top w:val="nil"/>
              <w:left w:val="nil"/>
              <w:bottom w:val="single" w:sz="4" w:space="0" w:color="auto"/>
              <w:right w:val="single" w:sz="4" w:space="0" w:color="auto"/>
            </w:tcBorders>
            <w:noWrap/>
            <w:vAlign w:val="center"/>
            <w:hideMark/>
          </w:tcPr>
          <w:p w14:paraId="036C5E00"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$ 1.356</w:t>
            </w:r>
          </w:p>
        </w:tc>
      </w:tr>
      <w:tr w:rsidR="008A04CA" w:rsidRPr="00AA6F4E" w14:paraId="39A01434" w14:textId="77777777" w:rsidTr="00A647BF">
        <w:trPr>
          <w:trHeight w:val="523"/>
        </w:trPr>
        <w:tc>
          <w:tcPr>
            <w:tcW w:w="1413" w:type="dxa"/>
            <w:tcBorders>
              <w:top w:val="nil"/>
              <w:left w:val="single" w:sz="4" w:space="0" w:color="auto"/>
              <w:bottom w:val="single" w:sz="4" w:space="0" w:color="auto"/>
              <w:right w:val="single" w:sz="4" w:space="0" w:color="auto"/>
            </w:tcBorders>
            <w:noWrap/>
            <w:vAlign w:val="center"/>
            <w:hideMark/>
          </w:tcPr>
          <w:p w14:paraId="248D91B6"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18. RAFAEL URIBE</w:t>
            </w:r>
          </w:p>
        </w:tc>
        <w:tc>
          <w:tcPr>
            <w:tcW w:w="2869" w:type="dxa"/>
            <w:tcBorders>
              <w:top w:val="nil"/>
              <w:left w:val="nil"/>
              <w:bottom w:val="single" w:sz="4" w:space="0" w:color="auto"/>
              <w:right w:val="single" w:sz="4" w:space="0" w:color="auto"/>
            </w:tcBorders>
            <w:vAlign w:val="center"/>
            <w:hideMark/>
          </w:tcPr>
          <w:p w14:paraId="661BB008"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25000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4F3D1698"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$ 1.415</w:t>
            </w:r>
          </w:p>
        </w:tc>
        <w:tc>
          <w:tcPr>
            <w:tcW w:w="851" w:type="dxa"/>
            <w:tcBorders>
              <w:top w:val="nil"/>
              <w:left w:val="nil"/>
              <w:bottom w:val="single" w:sz="4" w:space="0" w:color="auto"/>
              <w:right w:val="single" w:sz="4" w:space="0" w:color="auto"/>
            </w:tcBorders>
            <w:noWrap/>
            <w:vAlign w:val="center"/>
            <w:hideMark/>
          </w:tcPr>
          <w:p w14:paraId="7598B070"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$ 1.468</w:t>
            </w:r>
          </w:p>
        </w:tc>
        <w:tc>
          <w:tcPr>
            <w:tcW w:w="1134" w:type="dxa"/>
            <w:tcBorders>
              <w:top w:val="nil"/>
              <w:left w:val="nil"/>
              <w:bottom w:val="single" w:sz="4" w:space="0" w:color="auto"/>
              <w:right w:val="single" w:sz="4" w:space="0" w:color="auto"/>
            </w:tcBorders>
            <w:noWrap/>
            <w:vAlign w:val="center"/>
            <w:hideMark/>
          </w:tcPr>
          <w:p w14:paraId="7DB5B61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$ 1.511</w:t>
            </w:r>
          </w:p>
        </w:tc>
        <w:tc>
          <w:tcPr>
            <w:tcW w:w="850" w:type="dxa"/>
            <w:tcBorders>
              <w:top w:val="nil"/>
              <w:left w:val="nil"/>
              <w:bottom w:val="single" w:sz="4" w:space="0" w:color="auto"/>
              <w:right w:val="single" w:sz="4" w:space="0" w:color="auto"/>
            </w:tcBorders>
            <w:noWrap/>
            <w:vAlign w:val="center"/>
            <w:hideMark/>
          </w:tcPr>
          <w:p w14:paraId="3F18796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$ 1.555</w:t>
            </w:r>
          </w:p>
        </w:tc>
        <w:tc>
          <w:tcPr>
            <w:tcW w:w="1134" w:type="dxa"/>
            <w:tcBorders>
              <w:top w:val="nil"/>
              <w:left w:val="nil"/>
              <w:bottom w:val="single" w:sz="4" w:space="0" w:color="auto"/>
              <w:right w:val="single" w:sz="4" w:space="0" w:color="auto"/>
            </w:tcBorders>
            <w:noWrap/>
            <w:vAlign w:val="center"/>
            <w:hideMark/>
          </w:tcPr>
          <w:p w14:paraId="28F77DC1"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$ 5.951</w:t>
            </w:r>
          </w:p>
        </w:tc>
      </w:tr>
      <w:tr w:rsidR="008A04CA" w:rsidRPr="00AA6F4E" w14:paraId="38ADB60E" w14:textId="77777777" w:rsidTr="00A647BF">
        <w:trPr>
          <w:trHeight w:val="465"/>
        </w:trPr>
        <w:tc>
          <w:tcPr>
            <w:tcW w:w="1413" w:type="dxa"/>
            <w:tcBorders>
              <w:top w:val="nil"/>
              <w:left w:val="single" w:sz="4" w:space="0" w:color="auto"/>
              <w:bottom w:val="single" w:sz="4" w:space="0" w:color="auto"/>
              <w:right w:val="single" w:sz="4" w:space="0" w:color="auto"/>
            </w:tcBorders>
            <w:noWrap/>
            <w:vAlign w:val="center"/>
            <w:hideMark/>
          </w:tcPr>
          <w:p w14:paraId="4D33E67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19. CIUDAD BOLIVAR</w:t>
            </w:r>
          </w:p>
        </w:tc>
        <w:tc>
          <w:tcPr>
            <w:tcW w:w="2869" w:type="dxa"/>
            <w:tcBorders>
              <w:top w:val="nil"/>
              <w:left w:val="nil"/>
              <w:bottom w:val="single" w:sz="4" w:space="0" w:color="auto"/>
              <w:right w:val="single" w:sz="4" w:space="0" w:color="auto"/>
            </w:tcBorders>
            <w:vAlign w:val="center"/>
            <w:hideMark/>
          </w:tcPr>
          <w:p w14:paraId="5B1DE37C"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personas en 8 acciones en separación en la fuente y reciclaje</w:t>
            </w:r>
          </w:p>
        </w:tc>
        <w:tc>
          <w:tcPr>
            <w:tcW w:w="816" w:type="dxa"/>
            <w:tcBorders>
              <w:top w:val="nil"/>
              <w:left w:val="nil"/>
              <w:bottom w:val="single" w:sz="4" w:space="0" w:color="auto"/>
              <w:right w:val="single" w:sz="4" w:space="0" w:color="auto"/>
            </w:tcBorders>
            <w:noWrap/>
            <w:vAlign w:val="center"/>
            <w:hideMark/>
          </w:tcPr>
          <w:p w14:paraId="24ACEDF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$ 1.623</w:t>
            </w:r>
          </w:p>
        </w:tc>
        <w:tc>
          <w:tcPr>
            <w:tcW w:w="851" w:type="dxa"/>
            <w:tcBorders>
              <w:top w:val="nil"/>
              <w:left w:val="nil"/>
              <w:bottom w:val="single" w:sz="4" w:space="0" w:color="auto"/>
              <w:right w:val="single" w:sz="4" w:space="0" w:color="auto"/>
            </w:tcBorders>
            <w:noWrap/>
            <w:vAlign w:val="center"/>
            <w:hideMark/>
          </w:tcPr>
          <w:p w14:paraId="1932792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$ 1.671</w:t>
            </w:r>
          </w:p>
        </w:tc>
        <w:tc>
          <w:tcPr>
            <w:tcW w:w="1134" w:type="dxa"/>
            <w:tcBorders>
              <w:top w:val="nil"/>
              <w:left w:val="nil"/>
              <w:bottom w:val="single" w:sz="4" w:space="0" w:color="auto"/>
              <w:right w:val="single" w:sz="4" w:space="0" w:color="auto"/>
            </w:tcBorders>
            <w:noWrap/>
            <w:vAlign w:val="center"/>
            <w:hideMark/>
          </w:tcPr>
          <w:p w14:paraId="405F4F4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$ 1.719</w:t>
            </w:r>
          </w:p>
        </w:tc>
        <w:tc>
          <w:tcPr>
            <w:tcW w:w="850" w:type="dxa"/>
            <w:tcBorders>
              <w:top w:val="nil"/>
              <w:left w:val="nil"/>
              <w:bottom w:val="single" w:sz="4" w:space="0" w:color="auto"/>
              <w:right w:val="single" w:sz="4" w:space="0" w:color="auto"/>
            </w:tcBorders>
            <w:noWrap/>
            <w:vAlign w:val="center"/>
            <w:hideMark/>
          </w:tcPr>
          <w:p w14:paraId="2371E6E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$ 1.770</w:t>
            </w:r>
          </w:p>
        </w:tc>
        <w:tc>
          <w:tcPr>
            <w:tcW w:w="1134" w:type="dxa"/>
            <w:tcBorders>
              <w:top w:val="nil"/>
              <w:left w:val="nil"/>
              <w:bottom w:val="single" w:sz="4" w:space="0" w:color="auto"/>
              <w:right w:val="single" w:sz="4" w:space="0" w:color="auto"/>
            </w:tcBorders>
            <w:noWrap/>
            <w:vAlign w:val="center"/>
            <w:hideMark/>
          </w:tcPr>
          <w:p w14:paraId="63B52DDF"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$ 6.783</w:t>
            </w:r>
          </w:p>
        </w:tc>
      </w:tr>
      <w:tr w:rsidR="008A04CA" w:rsidRPr="00AA6F4E" w14:paraId="146AEB3A" w14:textId="77777777" w:rsidTr="00A647BF">
        <w:trPr>
          <w:trHeight w:val="407"/>
        </w:trPr>
        <w:tc>
          <w:tcPr>
            <w:tcW w:w="1413" w:type="dxa"/>
            <w:tcBorders>
              <w:top w:val="nil"/>
              <w:left w:val="single" w:sz="4" w:space="0" w:color="auto"/>
              <w:bottom w:val="single" w:sz="4" w:space="0" w:color="auto"/>
              <w:right w:val="single" w:sz="4" w:space="0" w:color="auto"/>
            </w:tcBorders>
            <w:noWrap/>
            <w:vAlign w:val="center"/>
            <w:hideMark/>
          </w:tcPr>
          <w:p w14:paraId="7B2DFC17"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20. SUMPAZ</w:t>
            </w:r>
          </w:p>
        </w:tc>
        <w:tc>
          <w:tcPr>
            <w:tcW w:w="2869" w:type="dxa"/>
            <w:tcBorders>
              <w:top w:val="nil"/>
              <w:left w:val="nil"/>
              <w:bottom w:val="single" w:sz="4" w:space="0" w:color="auto"/>
              <w:right w:val="single" w:sz="4" w:space="0" w:color="auto"/>
            </w:tcBorders>
            <w:vAlign w:val="center"/>
            <w:hideMark/>
          </w:tcPr>
          <w:p w14:paraId="2E2D09B9" w14:textId="77777777" w:rsidR="008A04CA" w:rsidRPr="00AA6F4E" w:rsidRDefault="008A04CA" w:rsidP="00A647BF">
            <w:pPr>
              <w:spacing w:after="0" w:line="240" w:lineRule="auto"/>
              <w:rPr>
                <w:rFonts w:ascii="Arial" w:eastAsia="Times New Roman" w:hAnsi="Arial" w:cs="Arial"/>
                <w:sz w:val="20"/>
                <w:szCs w:val="20"/>
              </w:rPr>
            </w:pPr>
            <w:r w:rsidRPr="00AA6F4E">
              <w:rPr>
                <w:rFonts w:ascii="Arial" w:eastAsia="Times New Roman" w:hAnsi="Arial" w:cs="Arial"/>
                <w:sz w:val="20"/>
                <w:szCs w:val="20"/>
              </w:rPr>
              <w:t>Capacitar 500 personas en separación en la fuente y reciclaje</w:t>
            </w:r>
          </w:p>
        </w:tc>
        <w:tc>
          <w:tcPr>
            <w:tcW w:w="816" w:type="dxa"/>
            <w:tcBorders>
              <w:top w:val="nil"/>
              <w:left w:val="nil"/>
              <w:bottom w:val="single" w:sz="4" w:space="0" w:color="auto"/>
              <w:right w:val="single" w:sz="4" w:space="0" w:color="auto"/>
            </w:tcBorders>
            <w:noWrap/>
            <w:vAlign w:val="center"/>
            <w:hideMark/>
          </w:tcPr>
          <w:p w14:paraId="10DAD25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$ 408</w:t>
            </w:r>
          </w:p>
        </w:tc>
        <w:tc>
          <w:tcPr>
            <w:tcW w:w="851" w:type="dxa"/>
            <w:tcBorders>
              <w:top w:val="nil"/>
              <w:left w:val="nil"/>
              <w:bottom w:val="single" w:sz="4" w:space="0" w:color="auto"/>
              <w:right w:val="single" w:sz="4" w:space="0" w:color="auto"/>
            </w:tcBorders>
            <w:noWrap/>
            <w:vAlign w:val="center"/>
            <w:hideMark/>
          </w:tcPr>
          <w:p w14:paraId="35C49FDC"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$ 420</w:t>
            </w:r>
          </w:p>
        </w:tc>
        <w:tc>
          <w:tcPr>
            <w:tcW w:w="1134" w:type="dxa"/>
            <w:tcBorders>
              <w:top w:val="nil"/>
              <w:left w:val="nil"/>
              <w:bottom w:val="single" w:sz="4" w:space="0" w:color="auto"/>
              <w:right w:val="single" w:sz="4" w:space="0" w:color="auto"/>
            </w:tcBorders>
            <w:noWrap/>
            <w:vAlign w:val="center"/>
            <w:hideMark/>
          </w:tcPr>
          <w:p w14:paraId="53359A9B"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$ 433</w:t>
            </w:r>
          </w:p>
        </w:tc>
        <w:tc>
          <w:tcPr>
            <w:tcW w:w="850" w:type="dxa"/>
            <w:tcBorders>
              <w:top w:val="nil"/>
              <w:left w:val="nil"/>
              <w:bottom w:val="single" w:sz="4" w:space="0" w:color="auto"/>
              <w:right w:val="single" w:sz="4" w:space="0" w:color="auto"/>
            </w:tcBorders>
            <w:noWrap/>
            <w:vAlign w:val="center"/>
            <w:hideMark/>
          </w:tcPr>
          <w:p w14:paraId="4A79046D"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$ 445</w:t>
            </w:r>
          </w:p>
        </w:tc>
        <w:tc>
          <w:tcPr>
            <w:tcW w:w="1134" w:type="dxa"/>
            <w:tcBorders>
              <w:top w:val="nil"/>
              <w:left w:val="nil"/>
              <w:bottom w:val="single" w:sz="4" w:space="0" w:color="auto"/>
              <w:right w:val="single" w:sz="4" w:space="0" w:color="auto"/>
            </w:tcBorders>
            <w:noWrap/>
            <w:vAlign w:val="center"/>
            <w:hideMark/>
          </w:tcPr>
          <w:p w14:paraId="1FAB9474" w14:textId="77777777" w:rsidR="008A04CA" w:rsidRPr="00AA6F4E" w:rsidRDefault="008A04CA" w:rsidP="00A647BF">
            <w:pPr>
              <w:spacing w:after="0" w:line="240" w:lineRule="auto"/>
              <w:jc w:val="center"/>
              <w:rPr>
                <w:rFonts w:ascii="Arial" w:eastAsia="Times New Roman" w:hAnsi="Arial" w:cs="Arial"/>
                <w:sz w:val="20"/>
                <w:szCs w:val="20"/>
              </w:rPr>
            </w:pPr>
            <w:r w:rsidRPr="00AA6F4E">
              <w:rPr>
                <w:rFonts w:ascii="Arial" w:eastAsia="Times New Roman" w:hAnsi="Arial" w:cs="Arial"/>
                <w:sz w:val="20"/>
                <w:szCs w:val="20"/>
              </w:rPr>
              <w:t>$ 1.708</w:t>
            </w:r>
          </w:p>
        </w:tc>
      </w:tr>
      <w:tr w:rsidR="008A04CA" w:rsidRPr="00AA6F4E" w14:paraId="0AFE4ECD" w14:textId="77777777" w:rsidTr="00A647BF">
        <w:trPr>
          <w:trHeight w:val="300"/>
        </w:trPr>
        <w:tc>
          <w:tcPr>
            <w:tcW w:w="4282" w:type="dxa"/>
            <w:gridSpan w:val="2"/>
            <w:tcBorders>
              <w:top w:val="single" w:sz="4" w:space="0" w:color="auto"/>
              <w:left w:val="single" w:sz="4" w:space="0" w:color="auto"/>
              <w:bottom w:val="single" w:sz="4" w:space="0" w:color="auto"/>
              <w:right w:val="single" w:sz="4" w:space="0" w:color="000000"/>
            </w:tcBorders>
            <w:shd w:val="clear" w:color="000000" w:fill="83CCEB"/>
            <w:noWrap/>
            <w:vAlign w:val="bottom"/>
            <w:hideMark/>
          </w:tcPr>
          <w:p w14:paraId="64CED5AD"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TOTAL</w:t>
            </w:r>
          </w:p>
        </w:tc>
        <w:tc>
          <w:tcPr>
            <w:tcW w:w="816" w:type="dxa"/>
            <w:tcBorders>
              <w:top w:val="nil"/>
              <w:left w:val="nil"/>
              <w:bottom w:val="single" w:sz="4" w:space="0" w:color="auto"/>
              <w:right w:val="single" w:sz="4" w:space="0" w:color="auto"/>
            </w:tcBorders>
            <w:noWrap/>
            <w:vAlign w:val="center"/>
            <w:hideMark/>
          </w:tcPr>
          <w:p w14:paraId="6DE8443B"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$ 16.933</w:t>
            </w:r>
          </w:p>
        </w:tc>
        <w:tc>
          <w:tcPr>
            <w:tcW w:w="851" w:type="dxa"/>
            <w:tcBorders>
              <w:top w:val="nil"/>
              <w:left w:val="nil"/>
              <w:bottom w:val="single" w:sz="4" w:space="0" w:color="auto"/>
              <w:right w:val="single" w:sz="4" w:space="0" w:color="auto"/>
            </w:tcBorders>
            <w:noWrap/>
            <w:vAlign w:val="center"/>
            <w:hideMark/>
          </w:tcPr>
          <w:p w14:paraId="028E8B57"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$ 17.580</w:t>
            </w:r>
          </w:p>
        </w:tc>
        <w:tc>
          <w:tcPr>
            <w:tcW w:w="1134" w:type="dxa"/>
            <w:tcBorders>
              <w:top w:val="nil"/>
              <w:left w:val="nil"/>
              <w:bottom w:val="single" w:sz="4" w:space="0" w:color="auto"/>
              <w:right w:val="single" w:sz="4" w:space="0" w:color="auto"/>
            </w:tcBorders>
            <w:noWrap/>
            <w:vAlign w:val="center"/>
            <w:hideMark/>
          </w:tcPr>
          <w:p w14:paraId="31843E7B"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$ 19.044</w:t>
            </w:r>
          </w:p>
        </w:tc>
        <w:tc>
          <w:tcPr>
            <w:tcW w:w="850" w:type="dxa"/>
            <w:tcBorders>
              <w:top w:val="nil"/>
              <w:left w:val="nil"/>
              <w:bottom w:val="single" w:sz="4" w:space="0" w:color="auto"/>
              <w:right w:val="single" w:sz="4" w:space="0" w:color="auto"/>
            </w:tcBorders>
            <w:noWrap/>
            <w:vAlign w:val="center"/>
            <w:hideMark/>
          </w:tcPr>
          <w:p w14:paraId="395DBF2A"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$ 19.867</w:t>
            </w:r>
          </w:p>
        </w:tc>
        <w:tc>
          <w:tcPr>
            <w:tcW w:w="1134" w:type="dxa"/>
            <w:tcBorders>
              <w:top w:val="nil"/>
              <w:left w:val="nil"/>
              <w:bottom w:val="single" w:sz="4" w:space="0" w:color="auto"/>
              <w:right w:val="single" w:sz="4" w:space="0" w:color="auto"/>
            </w:tcBorders>
            <w:noWrap/>
            <w:vAlign w:val="center"/>
            <w:hideMark/>
          </w:tcPr>
          <w:p w14:paraId="5C7B8DDD" w14:textId="77777777" w:rsidR="008A04CA" w:rsidRPr="00AA6F4E" w:rsidRDefault="008A04CA" w:rsidP="00A647BF">
            <w:pPr>
              <w:spacing w:after="0" w:line="240" w:lineRule="auto"/>
              <w:jc w:val="center"/>
              <w:rPr>
                <w:rFonts w:ascii="Arial" w:eastAsia="Times New Roman" w:hAnsi="Arial" w:cs="Arial"/>
                <w:b/>
                <w:bCs/>
                <w:sz w:val="20"/>
                <w:szCs w:val="20"/>
              </w:rPr>
            </w:pPr>
            <w:r w:rsidRPr="00AA6F4E">
              <w:rPr>
                <w:rFonts w:ascii="Arial" w:eastAsia="Times New Roman" w:hAnsi="Arial" w:cs="Arial"/>
                <w:b/>
                <w:bCs/>
                <w:sz w:val="20"/>
                <w:szCs w:val="20"/>
              </w:rPr>
              <w:t>$ 73.438</w:t>
            </w:r>
          </w:p>
        </w:tc>
      </w:tr>
    </w:tbl>
    <w:p w14:paraId="5C3BA68D" w14:textId="77777777" w:rsidR="004103A1" w:rsidRPr="00AA6F4E" w:rsidRDefault="004103A1" w:rsidP="00A647BF">
      <w:pPr>
        <w:spacing w:after="0" w:line="240" w:lineRule="auto"/>
        <w:jc w:val="both"/>
        <w:rPr>
          <w:rFonts w:ascii="Arial" w:eastAsia="Arial" w:hAnsi="Arial" w:cs="Arial"/>
          <w:sz w:val="24"/>
          <w:szCs w:val="24"/>
        </w:rPr>
      </w:pPr>
    </w:p>
    <w:p w14:paraId="5128D088" w14:textId="77777777" w:rsidR="00A647BF" w:rsidRPr="00AA6F4E" w:rsidRDefault="00A647BF" w:rsidP="00CC7C70">
      <w:pPr>
        <w:jc w:val="both"/>
        <w:rPr>
          <w:rFonts w:ascii="Arial" w:eastAsia="Arial" w:hAnsi="Arial" w:cs="Arial"/>
          <w:sz w:val="24"/>
          <w:szCs w:val="24"/>
        </w:rPr>
      </w:pPr>
    </w:p>
    <w:p w14:paraId="3AF14185" w14:textId="7AFEA2A6" w:rsidR="008A04CA" w:rsidRDefault="008A04CA" w:rsidP="00CC7C70">
      <w:pPr>
        <w:jc w:val="both"/>
        <w:rPr>
          <w:rFonts w:ascii="Arial" w:eastAsia="Arial" w:hAnsi="Arial" w:cs="Arial"/>
          <w:sz w:val="24"/>
          <w:szCs w:val="24"/>
        </w:rPr>
      </w:pPr>
      <w:r w:rsidRPr="00AA6F4E">
        <w:rPr>
          <w:rFonts w:ascii="Arial" w:eastAsia="Arial" w:hAnsi="Arial" w:cs="Arial"/>
          <w:sz w:val="24"/>
          <w:szCs w:val="24"/>
        </w:rPr>
        <w:t xml:space="preserve">En ese orden, atendiendo a las funciones de veeduría y de prevención y control a la función pública que corresponden a la Personería de Bogotá de conformidad con </w:t>
      </w:r>
      <w:r w:rsidRPr="00AA6F4E">
        <w:rPr>
          <w:rFonts w:ascii="Arial" w:eastAsia="Arial" w:hAnsi="Arial" w:cs="Arial"/>
          <w:sz w:val="24"/>
          <w:szCs w:val="24"/>
        </w:rPr>
        <w:lastRenderedPageBreak/>
        <w:t>el Acuerdo Distrital 978 de 2025, resulta pertinente hacer una revisión a la gestión realizada por las Alcaldías Locales y las entidades del orden local y/o responsables, para atender la problemática de puntos críticos de basuras y residuos sólidos en cada localidad, así como evaluar el impacto de los programas de capacitación de personas en separación en la fuente y reciclaje, implementados por los Fondos de Desarrollo Local.</w:t>
      </w:r>
    </w:p>
    <w:p w14:paraId="15B2AF7F" w14:textId="77777777" w:rsidR="00265811" w:rsidRPr="00AA6F4E" w:rsidRDefault="00265811" w:rsidP="00CC7C70">
      <w:pPr>
        <w:jc w:val="both"/>
        <w:rPr>
          <w:rFonts w:ascii="Arial" w:eastAsia="Arial" w:hAnsi="Arial" w:cs="Arial"/>
          <w:sz w:val="24"/>
          <w:szCs w:val="24"/>
        </w:rPr>
      </w:pPr>
    </w:p>
    <w:p w14:paraId="19680B7C" w14:textId="1DC599D2" w:rsidR="00D53E57" w:rsidRPr="00AA6F4E" w:rsidRDefault="00D53E57" w:rsidP="00CC7C70">
      <w:pPr>
        <w:pStyle w:val="Default"/>
        <w:numPr>
          <w:ilvl w:val="0"/>
          <w:numId w:val="2"/>
        </w:numPr>
        <w:rPr>
          <w:b/>
          <w:bCs/>
        </w:rPr>
      </w:pPr>
      <w:r w:rsidRPr="00AA6F4E">
        <w:rPr>
          <w:b/>
          <w:bCs/>
        </w:rPr>
        <w:t>OBJETIVOS</w:t>
      </w:r>
    </w:p>
    <w:p w14:paraId="2639B2A3" w14:textId="77777777" w:rsidR="00D53E57" w:rsidRPr="00AA6F4E" w:rsidRDefault="00D53E57" w:rsidP="00D53E57">
      <w:pPr>
        <w:pStyle w:val="Default"/>
      </w:pPr>
    </w:p>
    <w:p w14:paraId="74D19ABE" w14:textId="77777777" w:rsidR="001F2A69" w:rsidRPr="00AA6F4E" w:rsidRDefault="001F2A69" w:rsidP="001F2A69">
      <w:pPr>
        <w:pStyle w:val="Default"/>
        <w:numPr>
          <w:ilvl w:val="1"/>
          <w:numId w:val="2"/>
        </w:numPr>
        <w:rPr>
          <w:b/>
          <w:bCs/>
        </w:rPr>
      </w:pPr>
      <w:r w:rsidRPr="00AA6F4E">
        <w:rPr>
          <w:b/>
          <w:bCs/>
        </w:rPr>
        <w:t>Objetivo General</w:t>
      </w:r>
    </w:p>
    <w:p w14:paraId="7A55905F" w14:textId="77777777" w:rsidR="001F2A69" w:rsidRPr="00AA6F4E" w:rsidRDefault="001F2A69" w:rsidP="001F2A69">
      <w:pPr>
        <w:pStyle w:val="Default"/>
        <w:ind w:left="1080"/>
      </w:pPr>
    </w:p>
    <w:p w14:paraId="7092FD69" w14:textId="282A5041" w:rsidR="001F2A69" w:rsidRPr="00AA6F4E" w:rsidRDefault="001F2A69" w:rsidP="000B192D">
      <w:pPr>
        <w:pStyle w:val="Default"/>
        <w:ind w:left="1080"/>
        <w:jc w:val="both"/>
        <w:rPr>
          <w:rFonts w:eastAsia="Times New Roman"/>
        </w:rPr>
      </w:pPr>
      <w:r w:rsidRPr="00AA6F4E">
        <w:rPr>
          <w:rFonts w:eastAsia="Times New Roman"/>
        </w:rPr>
        <w:t>Verificar la gestión realizada por las entidades del orden local y/o responsables, durante las vigencias 2025 y lo corrido 2026, para atender la problemática de puntos críticos de basuras y residuos sólidos en cada localidad, y evaluar el impacto de los programas de capacitación de personas en separación en la fuente y reciclaje, implementados por los Fondos de Desarrollo Local en la vigencia 2025.</w:t>
      </w:r>
    </w:p>
    <w:p w14:paraId="67286CF0" w14:textId="77777777" w:rsidR="00A75573" w:rsidRPr="00AA6F4E" w:rsidRDefault="00A75573" w:rsidP="001F2A69">
      <w:pPr>
        <w:pStyle w:val="Default"/>
        <w:ind w:left="1080"/>
      </w:pPr>
    </w:p>
    <w:p w14:paraId="45E8019F" w14:textId="77777777" w:rsidR="001F2A69" w:rsidRPr="00AA6F4E" w:rsidRDefault="001F2A69" w:rsidP="00D53E57">
      <w:pPr>
        <w:pStyle w:val="Default"/>
      </w:pPr>
    </w:p>
    <w:p w14:paraId="622B6688" w14:textId="364DFEB2" w:rsidR="001F2A69" w:rsidRPr="00AA6F4E" w:rsidRDefault="001F2A69" w:rsidP="001F2A69">
      <w:pPr>
        <w:pStyle w:val="Default"/>
        <w:numPr>
          <w:ilvl w:val="1"/>
          <w:numId w:val="2"/>
        </w:numPr>
        <w:rPr>
          <w:b/>
          <w:bCs/>
        </w:rPr>
      </w:pPr>
      <w:r w:rsidRPr="00AA6F4E">
        <w:rPr>
          <w:b/>
          <w:bCs/>
        </w:rPr>
        <w:t>Objetivos específicos</w:t>
      </w:r>
    </w:p>
    <w:p w14:paraId="5E79576A" w14:textId="77777777" w:rsidR="001F2A69" w:rsidRPr="00AA6F4E" w:rsidRDefault="001F2A69" w:rsidP="001F2A69">
      <w:pPr>
        <w:pStyle w:val="Default"/>
        <w:ind w:left="1080"/>
        <w:rPr>
          <w:b/>
          <w:bCs/>
        </w:rPr>
      </w:pPr>
    </w:p>
    <w:p w14:paraId="42D00154" w14:textId="77777777" w:rsidR="001F2A69" w:rsidRPr="00AA6F4E" w:rsidRDefault="001F2A69" w:rsidP="00E92900">
      <w:pPr>
        <w:pStyle w:val="Prrafodelista"/>
        <w:numPr>
          <w:ilvl w:val="2"/>
          <w:numId w:val="2"/>
        </w:numPr>
        <w:spacing w:after="160" w:line="240" w:lineRule="auto"/>
        <w:jc w:val="both"/>
        <w:rPr>
          <w:rFonts w:ascii="Arial" w:eastAsia="Times New Roman" w:hAnsi="Arial" w:cs="Arial"/>
          <w:sz w:val="24"/>
          <w:szCs w:val="24"/>
        </w:rPr>
      </w:pPr>
      <w:r w:rsidRPr="00AA6F4E">
        <w:rPr>
          <w:rFonts w:ascii="Arial" w:eastAsia="Times New Roman" w:hAnsi="Arial" w:cs="Arial"/>
          <w:sz w:val="24"/>
          <w:szCs w:val="24"/>
        </w:rPr>
        <w:t xml:space="preserve">Determinar si en la localidad se tienen identificado los puntos críticos de basuras y residuos sólidos y verificar cual ha sido la gestión por parte de las entidades del orden local para mitigar su impacto. </w:t>
      </w:r>
    </w:p>
    <w:p w14:paraId="00DD5886" w14:textId="77777777" w:rsidR="001F2A69" w:rsidRPr="00AA6F4E" w:rsidRDefault="001F2A69" w:rsidP="00E92900">
      <w:pPr>
        <w:pStyle w:val="Prrafodelista"/>
        <w:spacing w:after="160" w:line="240" w:lineRule="auto"/>
        <w:ind w:left="1080"/>
        <w:jc w:val="both"/>
        <w:rPr>
          <w:rFonts w:ascii="Arial" w:eastAsia="Times New Roman" w:hAnsi="Arial" w:cs="Arial"/>
          <w:sz w:val="24"/>
          <w:szCs w:val="24"/>
        </w:rPr>
      </w:pPr>
    </w:p>
    <w:p w14:paraId="5FDC8959" w14:textId="77777777" w:rsidR="001F2A69" w:rsidRPr="00AA6F4E" w:rsidRDefault="001F2A69" w:rsidP="00E92900">
      <w:pPr>
        <w:pStyle w:val="Prrafodelista"/>
        <w:numPr>
          <w:ilvl w:val="2"/>
          <w:numId w:val="2"/>
        </w:numPr>
        <w:spacing w:after="160" w:line="240" w:lineRule="auto"/>
        <w:ind w:left="993" w:hanging="709"/>
        <w:jc w:val="both"/>
        <w:rPr>
          <w:rFonts w:ascii="Arial" w:eastAsia="Times New Roman" w:hAnsi="Arial" w:cs="Arial"/>
          <w:sz w:val="24"/>
          <w:szCs w:val="24"/>
        </w:rPr>
      </w:pPr>
      <w:r w:rsidRPr="00AA6F4E">
        <w:rPr>
          <w:rFonts w:ascii="Arial" w:eastAsia="Times New Roman" w:hAnsi="Arial" w:cs="Arial"/>
          <w:sz w:val="24"/>
          <w:szCs w:val="24"/>
        </w:rPr>
        <w:t>Determinar si para las vigencias 2025 y lo corrido del 2026, existen recursos para mitigar el impacto de las basuras y residuos sólidos en la localidad y en qué temas se están invirtiendo.</w:t>
      </w:r>
    </w:p>
    <w:p w14:paraId="24033F26" w14:textId="77777777" w:rsidR="001F2A69" w:rsidRPr="00AA6F4E" w:rsidRDefault="001F2A69" w:rsidP="00E92900">
      <w:pPr>
        <w:pStyle w:val="Prrafodelista"/>
        <w:jc w:val="both"/>
        <w:rPr>
          <w:rFonts w:ascii="Arial" w:eastAsia="Times New Roman" w:hAnsi="Arial" w:cs="Arial"/>
          <w:sz w:val="24"/>
          <w:szCs w:val="24"/>
        </w:rPr>
      </w:pPr>
    </w:p>
    <w:p w14:paraId="738DC05D" w14:textId="2A8DFBD7" w:rsidR="001F2A69" w:rsidRPr="00AA6F4E" w:rsidRDefault="001F2A69" w:rsidP="00E92900">
      <w:pPr>
        <w:pStyle w:val="Prrafodelista"/>
        <w:numPr>
          <w:ilvl w:val="2"/>
          <w:numId w:val="2"/>
        </w:numPr>
        <w:spacing w:after="160" w:line="240" w:lineRule="auto"/>
        <w:ind w:left="993" w:hanging="709"/>
        <w:jc w:val="both"/>
        <w:rPr>
          <w:rFonts w:ascii="Arial" w:eastAsia="Times New Roman" w:hAnsi="Arial" w:cs="Arial"/>
          <w:sz w:val="24"/>
          <w:szCs w:val="24"/>
        </w:rPr>
      </w:pPr>
      <w:r w:rsidRPr="00AA6F4E">
        <w:rPr>
          <w:rFonts w:ascii="Arial" w:eastAsia="Times New Roman" w:hAnsi="Arial" w:cs="Arial"/>
          <w:sz w:val="24"/>
          <w:szCs w:val="24"/>
        </w:rPr>
        <w:t>Verificar que impacto tuvieron los recursos empleados por los Fondos de Desarrollo Local en la separación en la fuente y reciclaje en la vigencia 2025, determinando:</w:t>
      </w:r>
    </w:p>
    <w:p w14:paraId="4FB21A79" w14:textId="77777777" w:rsidR="00E42636" w:rsidRPr="00AA6F4E" w:rsidRDefault="00E42636" w:rsidP="00E92900">
      <w:pPr>
        <w:pStyle w:val="Prrafodelista"/>
        <w:jc w:val="both"/>
        <w:rPr>
          <w:rFonts w:ascii="Arial" w:eastAsia="Times New Roman" w:hAnsi="Arial" w:cs="Arial"/>
          <w:sz w:val="24"/>
          <w:szCs w:val="24"/>
        </w:rPr>
      </w:pPr>
    </w:p>
    <w:p w14:paraId="1D4812A5" w14:textId="77777777" w:rsidR="00E42636" w:rsidRPr="00AA6F4E" w:rsidRDefault="001F2A69" w:rsidP="00E92900">
      <w:pPr>
        <w:pStyle w:val="Prrafodelista"/>
        <w:numPr>
          <w:ilvl w:val="0"/>
          <w:numId w:val="5"/>
        </w:numPr>
        <w:spacing w:after="0" w:line="240" w:lineRule="auto"/>
        <w:ind w:left="1134" w:hanging="141"/>
        <w:jc w:val="both"/>
        <w:rPr>
          <w:rFonts w:ascii="Arial" w:eastAsia="Times New Roman" w:hAnsi="Arial" w:cs="Arial"/>
          <w:sz w:val="24"/>
          <w:szCs w:val="24"/>
        </w:rPr>
      </w:pPr>
      <w:r w:rsidRPr="00AA6F4E">
        <w:rPr>
          <w:rFonts w:ascii="Arial" w:eastAsia="Times New Roman" w:hAnsi="Arial" w:cs="Arial"/>
          <w:sz w:val="24"/>
          <w:szCs w:val="24"/>
        </w:rPr>
        <w:t>Número de personas vinculadas a los programas /o metas.</w:t>
      </w:r>
    </w:p>
    <w:p w14:paraId="21CDBCEF" w14:textId="77777777" w:rsidR="00E42636" w:rsidRPr="00AA6F4E" w:rsidRDefault="001F2A69" w:rsidP="00E92900">
      <w:pPr>
        <w:pStyle w:val="Prrafodelista"/>
        <w:numPr>
          <w:ilvl w:val="0"/>
          <w:numId w:val="5"/>
        </w:numPr>
        <w:spacing w:after="0" w:line="240" w:lineRule="auto"/>
        <w:ind w:left="1134" w:hanging="141"/>
        <w:jc w:val="both"/>
        <w:rPr>
          <w:rFonts w:ascii="Arial" w:eastAsia="Times New Roman" w:hAnsi="Arial" w:cs="Arial"/>
          <w:sz w:val="24"/>
          <w:szCs w:val="24"/>
        </w:rPr>
      </w:pPr>
      <w:r w:rsidRPr="00AA6F4E">
        <w:rPr>
          <w:rFonts w:ascii="Arial" w:eastAsia="Times New Roman" w:hAnsi="Arial" w:cs="Arial"/>
          <w:sz w:val="24"/>
          <w:szCs w:val="24"/>
        </w:rPr>
        <w:t>Criterios para la selección de las personas vinculadas a los programas (validar si fueron incluidos recicladores de la localidad)</w:t>
      </w:r>
    </w:p>
    <w:p w14:paraId="0851B64A" w14:textId="77777777" w:rsidR="00E42636" w:rsidRPr="00AA6F4E" w:rsidRDefault="001F2A69" w:rsidP="00E92900">
      <w:pPr>
        <w:pStyle w:val="Prrafodelista"/>
        <w:numPr>
          <w:ilvl w:val="0"/>
          <w:numId w:val="5"/>
        </w:numPr>
        <w:spacing w:after="0" w:line="240" w:lineRule="auto"/>
        <w:ind w:left="1134" w:hanging="141"/>
        <w:jc w:val="both"/>
        <w:rPr>
          <w:rFonts w:ascii="Arial" w:hAnsi="Arial" w:cs="Arial"/>
          <w:sz w:val="24"/>
          <w:szCs w:val="24"/>
        </w:rPr>
      </w:pPr>
      <w:r w:rsidRPr="00AA6F4E">
        <w:rPr>
          <w:rFonts w:ascii="Arial" w:eastAsia="Times New Roman" w:hAnsi="Arial" w:cs="Arial"/>
          <w:sz w:val="24"/>
          <w:szCs w:val="24"/>
        </w:rPr>
        <w:t>Qué temas fueron tenidos en cuenta en las capacitaciones.</w:t>
      </w:r>
    </w:p>
    <w:p w14:paraId="42AB0790" w14:textId="0AB1CF41" w:rsidR="001F2A69" w:rsidRPr="00D670C6" w:rsidRDefault="001F2A69" w:rsidP="00E92900">
      <w:pPr>
        <w:pStyle w:val="Prrafodelista"/>
        <w:numPr>
          <w:ilvl w:val="0"/>
          <w:numId w:val="5"/>
        </w:numPr>
        <w:spacing w:after="0" w:line="240" w:lineRule="auto"/>
        <w:ind w:left="1134" w:hanging="141"/>
        <w:jc w:val="both"/>
        <w:rPr>
          <w:rFonts w:ascii="Arial" w:hAnsi="Arial" w:cs="Arial"/>
          <w:sz w:val="24"/>
          <w:szCs w:val="24"/>
        </w:rPr>
      </w:pPr>
      <w:r w:rsidRPr="00AA6F4E">
        <w:rPr>
          <w:rFonts w:ascii="Arial" w:eastAsia="Times New Roman" w:hAnsi="Arial" w:cs="Arial"/>
          <w:sz w:val="24"/>
          <w:szCs w:val="24"/>
        </w:rPr>
        <w:t xml:space="preserve">Cuál fue el impacto </w:t>
      </w:r>
      <w:r w:rsidRPr="00AA6F4E">
        <w:rPr>
          <w:rFonts w:ascii="Arial" w:eastAsia="Times New Roman" w:hAnsi="Arial" w:cs="Arial"/>
          <w:bCs/>
          <w:sz w:val="24"/>
          <w:szCs w:val="24"/>
        </w:rPr>
        <w:t>y</w:t>
      </w:r>
      <w:r w:rsidRPr="00AA6F4E">
        <w:rPr>
          <w:rFonts w:ascii="Arial" w:eastAsia="Times New Roman" w:hAnsi="Arial" w:cs="Arial"/>
          <w:sz w:val="24"/>
          <w:szCs w:val="24"/>
        </w:rPr>
        <w:t xml:space="preserve"> disminución de puntos de basuras</w:t>
      </w:r>
      <w:r w:rsidRPr="00AA6F4E">
        <w:rPr>
          <w:rFonts w:ascii="Arial" w:eastAsia="Times New Roman" w:hAnsi="Arial" w:cs="Arial"/>
          <w:b/>
          <w:sz w:val="24"/>
          <w:szCs w:val="24"/>
        </w:rPr>
        <w:t>,</w:t>
      </w:r>
      <w:r w:rsidRPr="00AA6F4E">
        <w:rPr>
          <w:rFonts w:ascii="Arial" w:eastAsia="Times New Roman" w:hAnsi="Arial" w:cs="Arial"/>
          <w:sz w:val="24"/>
          <w:szCs w:val="24"/>
        </w:rPr>
        <w:t xml:space="preserve"> residuos sólidos y/o incremento del reciclaje en la localidad.</w:t>
      </w:r>
    </w:p>
    <w:p w14:paraId="6268A9B5" w14:textId="77777777" w:rsidR="00D670C6" w:rsidRPr="00AA6F4E" w:rsidRDefault="00D670C6" w:rsidP="00D670C6">
      <w:pPr>
        <w:pStyle w:val="Prrafodelista"/>
        <w:spacing w:after="0" w:line="240" w:lineRule="auto"/>
        <w:ind w:left="1134"/>
        <w:jc w:val="both"/>
        <w:rPr>
          <w:rFonts w:ascii="Arial" w:hAnsi="Arial" w:cs="Arial"/>
          <w:sz w:val="24"/>
          <w:szCs w:val="24"/>
        </w:rPr>
      </w:pPr>
    </w:p>
    <w:p w14:paraId="217D6228" w14:textId="030351EA" w:rsidR="00A75573" w:rsidRPr="00AA6F4E" w:rsidRDefault="00A75573" w:rsidP="00E92900">
      <w:pPr>
        <w:jc w:val="both"/>
        <w:rPr>
          <w:rFonts w:ascii="Arial" w:eastAsia="Calibri" w:hAnsi="Arial" w:cs="Arial"/>
          <w:color w:val="000000"/>
          <w:sz w:val="24"/>
          <w:szCs w:val="24"/>
        </w:rPr>
      </w:pPr>
    </w:p>
    <w:p w14:paraId="01C652C0" w14:textId="41B42BCB" w:rsidR="001F2A69" w:rsidRPr="00AA6F4E" w:rsidRDefault="00A75573" w:rsidP="00A75573">
      <w:pPr>
        <w:pStyle w:val="Default"/>
        <w:numPr>
          <w:ilvl w:val="0"/>
          <w:numId w:val="2"/>
        </w:numPr>
        <w:rPr>
          <w:b/>
          <w:bCs/>
        </w:rPr>
      </w:pPr>
      <w:r w:rsidRPr="00AA6F4E">
        <w:rPr>
          <w:b/>
          <w:bCs/>
        </w:rPr>
        <w:lastRenderedPageBreak/>
        <w:t>DESARROLLO DE LOS OBJETIVOS</w:t>
      </w:r>
    </w:p>
    <w:p w14:paraId="1EA1D6A5" w14:textId="77777777" w:rsidR="00A75573" w:rsidRPr="00AA6F4E" w:rsidRDefault="00A75573" w:rsidP="00A75573">
      <w:pPr>
        <w:pStyle w:val="Default"/>
      </w:pPr>
    </w:p>
    <w:p w14:paraId="7A18CB17" w14:textId="69AED93D" w:rsidR="00F000F9" w:rsidRPr="00AA6F4E" w:rsidRDefault="00F000F9" w:rsidP="00F000F9">
      <w:pPr>
        <w:pStyle w:val="NormalWeb"/>
        <w:spacing w:line="300" w:lineRule="atLeast"/>
        <w:jc w:val="both"/>
        <w:rPr>
          <w:rFonts w:ascii="Arial" w:hAnsi="Arial" w:cs="Arial"/>
        </w:rPr>
      </w:pPr>
      <w:r w:rsidRPr="00AA6F4E">
        <w:rPr>
          <w:rFonts w:ascii="Arial" w:hAnsi="Arial" w:cs="Arial"/>
        </w:rPr>
        <w:t xml:space="preserve">Los objetivos específicos definidos en la presente acción de prevención se desarrollaron con fundamento en la información suministrada por la </w:t>
      </w:r>
      <w:r w:rsidRPr="00AA6F4E">
        <w:rPr>
          <w:rStyle w:val="Fuerte"/>
          <w:rFonts w:ascii="Arial" w:hAnsi="Arial" w:cs="Arial"/>
          <w:b w:val="0"/>
          <w:bCs w:val="0"/>
        </w:rPr>
        <w:t>Alcaldía Local de Engativá</w:t>
      </w:r>
      <w:r w:rsidRPr="00AA6F4E">
        <w:rPr>
          <w:rFonts w:ascii="Arial" w:hAnsi="Arial" w:cs="Arial"/>
        </w:rPr>
        <w:t xml:space="preserve">, la cual fue remitida al correo institucional de la </w:t>
      </w:r>
      <w:r w:rsidRPr="00AA6F4E">
        <w:rPr>
          <w:rStyle w:val="Fuerte"/>
          <w:rFonts w:ascii="Arial" w:hAnsi="Arial" w:cs="Arial"/>
          <w:b w:val="0"/>
          <w:bCs w:val="0"/>
        </w:rPr>
        <w:t>Personería Local de Engativá II</w:t>
      </w:r>
      <w:r w:rsidRPr="00AA6F4E">
        <w:rPr>
          <w:rFonts w:ascii="Arial" w:hAnsi="Arial" w:cs="Arial"/>
          <w:b/>
          <w:bCs/>
        </w:rPr>
        <w:t xml:space="preserve"> </w:t>
      </w:r>
      <w:r w:rsidRPr="00AA6F4E">
        <w:rPr>
          <w:rFonts w:ascii="Arial" w:hAnsi="Arial" w:cs="Arial"/>
        </w:rPr>
        <w:t xml:space="preserve">el </w:t>
      </w:r>
      <w:r w:rsidRPr="00AA6F4E">
        <w:rPr>
          <w:rStyle w:val="Fuerte"/>
          <w:rFonts w:ascii="Arial" w:hAnsi="Arial" w:cs="Arial"/>
          <w:b w:val="0"/>
          <w:bCs w:val="0"/>
        </w:rPr>
        <w:t>10 de abril de 2026</w:t>
      </w:r>
      <w:r w:rsidRPr="00AA6F4E">
        <w:rPr>
          <w:rFonts w:ascii="Arial" w:hAnsi="Arial" w:cs="Arial"/>
        </w:rPr>
        <w:t xml:space="preserve"> y posteriormente radicada ante la </w:t>
      </w:r>
      <w:r w:rsidRPr="00AA6F4E">
        <w:rPr>
          <w:rStyle w:val="Fuerte"/>
          <w:rFonts w:ascii="Arial" w:hAnsi="Arial" w:cs="Arial"/>
          <w:b w:val="0"/>
          <w:bCs w:val="0"/>
        </w:rPr>
        <w:t>Personería de Bogotá</w:t>
      </w:r>
      <w:r w:rsidRPr="00AA6F4E">
        <w:rPr>
          <w:rFonts w:ascii="Arial" w:hAnsi="Arial" w:cs="Arial"/>
        </w:rPr>
        <w:t xml:space="preserve"> bajo el número </w:t>
      </w:r>
      <w:r w:rsidRPr="00AA6F4E">
        <w:rPr>
          <w:rStyle w:val="Fuerte"/>
          <w:rFonts w:ascii="Arial" w:hAnsi="Arial" w:cs="Arial"/>
          <w:b w:val="0"/>
          <w:bCs w:val="0"/>
        </w:rPr>
        <w:t>R</w:t>
      </w:r>
      <w:r w:rsidRPr="00AA6F4E">
        <w:rPr>
          <w:rStyle w:val="Fuerte"/>
          <w:rFonts w:ascii="Arial" w:hAnsi="Arial" w:cs="Arial"/>
          <w:b w:val="0"/>
          <w:bCs w:val="0"/>
        </w:rPr>
        <w:noBreakHyphen/>
        <w:t>2026</w:t>
      </w:r>
      <w:r w:rsidRPr="00AA6F4E">
        <w:rPr>
          <w:rStyle w:val="Fuerte"/>
          <w:rFonts w:ascii="Arial" w:hAnsi="Arial" w:cs="Arial"/>
          <w:b w:val="0"/>
          <w:bCs w:val="0"/>
        </w:rPr>
        <w:noBreakHyphen/>
        <w:t>0038585</w:t>
      </w:r>
      <w:r w:rsidRPr="00AA6F4E">
        <w:rPr>
          <w:rFonts w:ascii="Arial" w:hAnsi="Arial" w:cs="Arial"/>
          <w:b/>
          <w:bCs/>
        </w:rPr>
        <w:t>.</w:t>
      </w:r>
      <w:r w:rsidR="0021349A" w:rsidRPr="00AA6F4E">
        <w:rPr>
          <w:rFonts w:ascii="Arial" w:hAnsi="Arial" w:cs="Arial"/>
          <w:b/>
          <w:bCs/>
        </w:rPr>
        <w:t xml:space="preserve">  </w:t>
      </w:r>
      <w:r w:rsidR="0021349A" w:rsidRPr="00AA6F4E">
        <w:rPr>
          <w:rFonts w:ascii="Arial" w:hAnsi="Arial" w:cs="Arial"/>
        </w:rPr>
        <w:t>Así mismo, sobre la información entregada por la Alcaldía Local de Engativá, el 6 de mayo de 2026.</w:t>
      </w:r>
    </w:p>
    <w:p w14:paraId="2434256C" w14:textId="77777777" w:rsidR="00F000F9" w:rsidRPr="00AA6F4E" w:rsidRDefault="00F000F9" w:rsidP="00F000F9">
      <w:pPr>
        <w:pStyle w:val="NormalWeb"/>
        <w:spacing w:line="300" w:lineRule="atLeast"/>
        <w:jc w:val="both"/>
        <w:rPr>
          <w:rFonts w:ascii="Arial" w:hAnsi="Arial" w:cs="Arial"/>
        </w:rPr>
      </w:pPr>
      <w:r w:rsidRPr="00AA6F4E">
        <w:rPr>
          <w:rFonts w:ascii="Arial" w:hAnsi="Arial" w:cs="Arial"/>
        </w:rPr>
        <w:t xml:space="preserve">Las verificaciones en campo fueron adelantadas directamente por la </w:t>
      </w:r>
      <w:r w:rsidRPr="00AA6F4E">
        <w:rPr>
          <w:rStyle w:val="Fuerte"/>
          <w:rFonts w:ascii="Arial" w:hAnsi="Arial" w:cs="Arial"/>
          <w:b w:val="0"/>
          <w:bCs w:val="0"/>
        </w:rPr>
        <w:t>Personería Local de Engativá II</w:t>
      </w:r>
      <w:r w:rsidRPr="00AA6F4E">
        <w:rPr>
          <w:rFonts w:ascii="Arial" w:hAnsi="Arial" w:cs="Arial"/>
          <w:b/>
          <w:bCs/>
        </w:rPr>
        <w:t>,</w:t>
      </w:r>
      <w:r w:rsidRPr="00AA6F4E">
        <w:rPr>
          <w:rFonts w:ascii="Arial" w:hAnsi="Arial" w:cs="Arial"/>
        </w:rPr>
        <w:t xml:space="preserve"> en el ejercicio de sus funciones de prevención y control a la gestión pública, permitiendo complementar la información documental y contrastar los datos suministrados por la entidad requerida.</w:t>
      </w:r>
    </w:p>
    <w:p w14:paraId="7F8C61A5" w14:textId="77777777" w:rsidR="00F000F9" w:rsidRPr="00AA6F4E" w:rsidRDefault="00F000F9" w:rsidP="00F000F9">
      <w:pPr>
        <w:pStyle w:val="NormalWeb"/>
        <w:spacing w:line="300" w:lineRule="atLeast"/>
        <w:jc w:val="both"/>
        <w:rPr>
          <w:rFonts w:ascii="Arial" w:hAnsi="Arial" w:cs="Arial"/>
        </w:rPr>
      </w:pPr>
      <w:r w:rsidRPr="00AA6F4E">
        <w:rPr>
          <w:rFonts w:ascii="Arial" w:hAnsi="Arial" w:cs="Arial"/>
        </w:rPr>
        <w:t xml:space="preserve">Así mismo, se precisa que la información contractual y las cifras analizadas en el desarrollo de la presente acción de prevención corresponden exclusivamente a la información entregada por la </w:t>
      </w:r>
      <w:r w:rsidRPr="00AA6F4E">
        <w:rPr>
          <w:rStyle w:val="Fuerte"/>
          <w:rFonts w:ascii="Arial" w:hAnsi="Arial" w:cs="Arial"/>
          <w:b w:val="0"/>
          <w:bCs w:val="0"/>
        </w:rPr>
        <w:t>Alcaldía Local de Engativá</w:t>
      </w:r>
      <w:r w:rsidRPr="00AA6F4E">
        <w:rPr>
          <w:rFonts w:ascii="Arial" w:hAnsi="Arial" w:cs="Arial"/>
          <w:b/>
          <w:bCs/>
        </w:rPr>
        <w:t>.</w:t>
      </w:r>
      <w:r w:rsidRPr="00AA6F4E">
        <w:rPr>
          <w:rFonts w:ascii="Arial" w:hAnsi="Arial" w:cs="Arial"/>
        </w:rPr>
        <w:t xml:space="preserve"> En consecuencia, el análisis y la verificación efectuados se realizan por parte de la</w:t>
      </w:r>
      <w:r w:rsidRPr="00AA6F4E">
        <w:rPr>
          <w:rFonts w:ascii="Arial" w:hAnsi="Arial" w:cs="Arial"/>
          <w:b/>
          <w:bCs/>
        </w:rPr>
        <w:t xml:space="preserve"> </w:t>
      </w:r>
      <w:r w:rsidRPr="00AA6F4E">
        <w:rPr>
          <w:rStyle w:val="Fuerte"/>
          <w:rFonts w:ascii="Arial" w:hAnsi="Arial" w:cs="Arial"/>
          <w:b w:val="0"/>
          <w:bCs w:val="0"/>
        </w:rPr>
        <w:t>Personería Local de Engativá II</w:t>
      </w:r>
      <w:r w:rsidRPr="00AA6F4E">
        <w:rPr>
          <w:rFonts w:ascii="Arial" w:hAnsi="Arial" w:cs="Arial"/>
        </w:rPr>
        <w:t>, en el marco de sus competencias constitucionales y legales de prevención y control a la función pública.</w:t>
      </w:r>
    </w:p>
    <w:p w14:paraId="5142A9F0" w14:textId="667A98F7" w:rsidR="002133E1" w:rsidRPr="00AA6F4E" w:rsidRDefault="002133E1" w:rsidP="00032E06">
      <w:pPr>
        <w:autoSpaceDE w:val="0"/>
        <w:autoSpaceDN w:val="0"/>
        <w:adjustRightInd w:val="0"/>
        <w:spacing w:after="0" w:line="240" w:lineRule="auto"/>
        <w:rPr>
          <w:rFonts w:ascii="Arial" w:hAnsi="Arial" w:cs="Arial"/>
          <w:color w:val="000000"/>
          <w:sz w:val="24"/>
          <w:szCs w:val="24"/>
        </w:rPr>
      </w:pPr>
    </w:p>
    <w:p w14:paraId="0225DB16" w14:textId="19875469" w:rsidR="006D4D5A" w:rsidRPr="00AA6F4E" w:rsidRDefault="006D4D5A" w:rsidP="006D4D5A">
      <w:pPr>
        <w:pStyle w:val="Prrafodelista"/>
        <w:numPr>
          <w:ilvl w:val="2"/>
          <w:numId w:val="2"/>
        </w:numPr>
        <w:spacing w:after="160" w:line="240" w:lineRule="auto"/>
        <w:jc w:val="both"/>
        <w:rPr>
          <w:rFonts w:ascii="Arial" w:eastAsia="Times New Roman" w:hAnsi="Arial" w:cs="Arial"/>
          <w:sz w:val="24"/>
          <w:szCs w:val="24"/>
        </w:rPr>
      </w:pPr>
      <w:r w:rsidRPr="00AA6F4E">
        <w:rPr>
          <w:rFonts w:ascii="Arial" w:eastAsia="Times New Roman" w:hAnsi="Arial" w:cs="Arial"/>
          <w:sz w:val="24"/>
          <w:szCs w:val="24"/>
        </w:rPr>
        <w:t xml:space="preserve">Determinar si en la localidad se tienen identificado los puntos críticos de basuras y residuos sólidos y verificar cual ha sido la gestión por parte de las entidades del orden local para mitigar su impacto. </w:t>
      </w:r>
    </w:p>
    <w:p w14:paraId="77BE0A05" w14:textId="77777777" w:rsidR="00CE0E4F" w:rsidRPr="00AA6F4E" w:rsidRDefault="00CE0E4F" w:rsidP="00CE0E4F">
      <w:pPr>
        <w:pStyle w:val="Prrafodelista"/>
        <w:spacing w:after="160" w:line="240" w:lineRule="auto"/>
        <w:ind w:left="1080"/>
        <w:jc w:val="both"/>
        <w:rPr>
          <w:rFonts w:ascii="Arial" w:eastAsia="Times New Roman" w:hAnsi="Arial" w:cs="Arial"/>
          <w:sz w:val="24"/>
          <w:szCs w:val="24"/>
        </w:rPr>
      </w:pPr>
    </w:p>
    <w:p w14:paraId="0E4BDD86" w14:textId="5BFD3DE2" w:rsidR="004C5265" w:rsidRPr="00AA6F4E" w:rsidRDefault="0061641F" w:rsidP="004C5265">
      <w:pPr>
        <w:jc w:val="both"/>
        <w:rPr>
          <w:rFonts w:ascii="Arial" w:hAnsi="Arial" w:cs="Arial"/>
          <w:sz w:val="24"/>
          <w:szCs w:val="24"/>
        </w:rPr>
      </w:pPr>
      <w:r w:rsidRPr="00AA6F4E">
        <w:rPr>
          <w:rFonts w:ascii="Arial" w:hAnsi="Arial" w:cs="Arial"/>
          <w:sz w:val="24"/>
          <w:szCs w:val="24"/>
        </w:rPr>
        <w:t xml:space="preserve">De acuerdo con la información suministrada por la Alcaldía Local de Engativá y luego de la revisión del </w:t>
      </w:r>
      <w:r w:rsidR="00265811">
        <w:rPr>
          <w:rFonts w:ascii="Arial" w:hAnsi="Arial" w:cs="Arial"/>
          <w:sz w:val="24"/>
          <w:szCs w:val="24"/>
        </w:rPr>
        <w:t>archivo</w:t>
      </w:r>
      <w:r w:rsidR="005132FE" w:rsidRPr="00AA6F4E">
        <w:rPr>
          <w:rFonts w:ascii="Arial" w:hAnsi="Arial" w:cs="Arial"/>
          <w:sz w:val="24"/>
          <w:szCs w:val="24"/>
        </w:rPr>
        <w:t xml:space="preserve">, </w:t>
      </w:r>
      <w:r w:rsidRPr="00AA6F4E">
        <w:rPr>
          <w:rFonts w:ascii="Arial" w:hAnsi="Arial" w:cs="Arial"/>
          <w:sz w:val="24"/>
          <w:szCs w:val="24"/>
        </w:rPr>
        <w:t>identificado como puntos críticos residuos (Excel), reportaron 15</w:t>
      </w:r>
      <w:r w:rsidR="004F09ED" w:rsidRPr="00AA6F4E">
        <w:rPr>
          <w:rFonts w:ascii="Arial" w:hAnsi="Arial" w:cs="Arial"/>
          <w:sz w:val="24"/>
          <w:szCs w:val="24"/>
        </w:rPr>
        <w:t>3</w:t>
      </w:r>
      <w:r w:rsidRPr="00AA6F4E">
        <w:rPr>
          <w:rFonts w:ascii="Arial" w:hAnsi="Arial" w:cs="Arial"/>
          <w:sz w:val="24"/>
          <w:szCs w:val="24"/>
        </w:rPr>
        <w:t xml:space="preserve"> puntos críticos y cuya verificación en terreno, se realizó el martes 21 de abril de 2026.  </w:t>
      </w:r>
      <w:r w:rsidR="004C5265" w:rsidRPr="00AA6F4E">
        <w:rPr>
          <w:rFonts w:ascii="Arial" w:hAnsi="Arial" w:cs="Arial"/>
          <w:sz w:val="24"/>
          <w:szCs w:val="24"/>
        </w:rPr>
        <w:t xml:space="preserve"> </w:t>
      </w:r>
    </w:p>
    <w:p w14:paraId="2D38AC35" w14:textId="46F202C2" w:rsidR="004C5265" w:rsidRPr="00AA6F4E" w:rsidRDefault="004C5265" w:rsidP="004C5265">
      <w:pPr>
        <w:jc w:val="both"/>
        <w:rPr>
          <w:rStyle w:val="Fuerte"/>
          <w:rFonts w:ascii="Arial" w:hAnsi="Arial" w:cs="Arial"/>
          <w:b w:val="0"/>
          <w:bCs w:val="0"/>
          <w:sz w:val="24"/>
          <w:szCs w:val="24"/>
        </w:rPr>
      </w:pPr>
      <w:r w:rsidRPr="00AA6F4E">
        <w:rPr>
          <w:rFonts w:ascii="Arial" w:hAnsi="Arial" w:cs="Arial"/>
          <w:sz w:val="24"/>
          <w:szCs w:val="24"/>
        </w:rPr>
        <w:t xml:space="preserve">Sobre este universo, se seleccionó una muestra equivalente al </w:t>
      </w:r>
      <w:r w:rsidRPr="00AA6F4E">
        <w:rPr>
          <w:rStyle w:val="Fuerte"/>
          <w:rFonts w:ascii="Arial" w:hAnsi="Arial" w:cs="Arial"/>
          <w:b w:val="0"/>
          <w:bCs w:val="0"/>
          <w:sz w:val="24"/>
          <w:szCs w:val="24"/>
        </w:rPr>
        <w:t>10 %</w:t>
      </w:r>
      <w:r w:rsidRPr="00AA6F4E">
        <w:rPr>
          <w:rFonts w:ascii="Arial" w:hAnsi="Arial" w:cs="Arial"/>
          <w:b/>
          <w:bCs/>
          <w:sz w:val="24"/>
          <w:szCs w:val="24"/>
        </w:rPr>
        <w:t>,</w:t>
      </w:r>
      <w:r w:rsidRPr="00AA6F4E">
        <w:rPr>
          <w:rFonts w:ascii="Arial" w:hAnsi="Arial" w:cs="Arial"/>
          <w:sz w:val="24"/>
          <w:szCs w:val="24"/>
        </w:rPr>
        <w:t xml:space="preserve"> de manera aleatoria y condicionando la selección para asegurar cobertura en toda la localidad, procediéndose a realizar </w:t>
      </w:r>
      <w:r w:rsidRPr="00AA6F4E">
        <w:rPr>
          <w:rStyle w:val="Fuerte"/>
          <w:rFonts w:ascii="Arial" w:hAnsi="Arial" w:cs="Arial"/>
          <w:b w:val="0"/>
          <w:bCs w:val="0"/>
          <w:sz w:val="24"/>
          <w:szCs w:val="24"/>
        </w:rPr>
        <w:t xml:space="preserve">visita de inspección a los siguientes puntos: </w:t>
      </w:r>
    </w:p>
    <w:p w14:paraId="4036454E" w14:textId="7D0DA85C" w:rsidR="004F09ED" w:rsidRPr="00AA6F4E" w:rsidRDefault="004F09ED" w:rsidP="004C5265">
      <w:pPr>
        <w:jc w:val="both"/>
        <w:rPr>
          <w:rFonts w:ascii="Arial" w:hAnsi="Arial" w:cs="Arial"/>
          <w:sz w:val="24"/>
          <w:szCs w:val="24"/>
        </w:rPr>
      </w:pPr>
    </w:p>
    <w:p w14:paraId="1000D3BA" w14:textId="77777777" w:rsidR="004F09ED" w:rsidRPr="00AA6F4E" w:rsidRDefault="004F09ED" w:rsidP="004C5265">
      <w:pPr>
        <w:jc w:val="both"/>
        <w:rPr>
          <w:rFonts w:ascii="Arial" w:hAnsi="Arial" w:cs="Arial"/>
          <w:sz w:val="24"/>
          <w:szCs w:val="24"/>
        </w:rPr>
      </w:pPr>
    </w:p>
    <w:tbl>
      <w:tblPr>
        <w:tblW w:w="7200" w:type="dxa"/>
        <w:jc w:val="center"/>
        <w:tblCellMar>
          <w:left w:w="70" w:type="dxa"/>
          <w:right w:w="70" w:type="dxa"/>
        </w:tblCellMar>
        <w:tblLook w:val="04A0" w:firstRow="1" w:lastRow="0" w:firstColumn="1" w:lastColumn="0" w:noHBand="0" w:noVBand="1"/>
      </w:tblPr>
      <w:tblGrid>
        <w:gridCol w:w="1291"/>
        <w:gridCol w:w="5909"/>
      </w:tblGrid>
      <w:tr w:rsidR="004F09ED" w:rsidRPr="00AA6F4E" w14:paraId="3499FE8C"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40E94E1F" w14:textId="5A6221AE" w:rsidR="00B20231" w:rsidRPr="00AA6F4E" w:rsidRDefault="00B20231" w:rsidP="004F09ED">
            <w:pPr>
              <w:spacing w:after="0" w:line="240" w:lineRule="auto"/>
              <w:jc w:val="center"/>
              <w:rPr>
                <w:rFonts w:ascii="Arial" w:eastAsia="Times New Roman" w:hAnsi="Arial" w:cs="Arial"/>
                <w:b/>
                <w:bCs/>
                <w:color w:val="FFFFFF"/>
                <w:sz w:val="24"/>
                <w:szCs w:val="24"/>
                <w:lang w:eastAsia="es-CO"/>
              </w:rPr>
            </w:pPr>
          </w:p>
          <w:p w14:paraId="6A3D80D4" w14:textId="6DEC8C01" w:rsidR="004F09ED" w:rsidRPr="00AA6F4E" w:rsidRDefault="006D2CC6" w:rsidP="004F09ED">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 xml:space="preserve">PUNTOS CRÍTICOS </w:t>
            </w:r>
          </w:p>
          <w:p w14:paraId="7E255B5E" w14:textId="77777777" w:rsidR="0056050A" w:rsidRPr="00AA6F4E" w:rsidRDefault="0056050A" w:rsidP="00B20231">
            <w:pPr>
              <w:spacing w:after="0" w:line="240" w:lineRule="auto"/>
              <w:jc w:val="center"/>
              <w:rPr>
                <w:rFonts w:ascii="Arial" w:eastAsia="Times New Roman" w:hAnsi="Arial" w:cs="Arial"/>
                <w:b/>
                <w:bCs/>
                <w:color w:val="FFFFFF"/>
                <w:sz w:val="24"/>
                <w:szCs w:val="24"/>
                <w:lang w:eastAsia="es-CO"/>
              </w:rPr>
            </w:pPr>
          </w:p>
          <w:p w14:paraId="7A2F3169" w14:textId="77777777" w:rsidR="0056050A" w:rsidRPr="00AA6F4E" w:rsidRDefault="0056050A" w:rsidP="00B20231">
            <w:pPr>
              <w:spacing w:after="0" w:line="240" w:lineRule="auto"/>
              <w:jc w:val="center"/>
              <w:rPr>
                <w:rFonts w:ascii="Arial" w:eastAsia="Times New Roman" w:hAnsi="Arial" w:cs="Arial"/>
                <w:b/>
                <w:bCs/>
                <w:color w:val="FFFFFF"/>
                <w:sz w:val="24"/>
                <w:szCs w:val="24"/>
                <w:lang w:eastAsia="es-CO"/>
              </w:rPr>
            </w:pPr>
          </w:p>
          <w:p w14:paraId="47F6CE2F" w14:textId="77777777" w:rsidR="00B20231" w:rsidRPr="00AA6F4E" w:rsidRDefault="00B20231" w:rsidP="00B20231">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MUESTRA (10%)</w:t>
            </w:r>
          </w:p>
          <w:p w14:paraId="30A7E8C8" w14:textId="22E9465F" w:rsidR="006D2CC6" w:rsidRPr="00AA6F4E" w:rsidRDefault="006D2CC6" w:rsidP="004F09ED">
            <w:pPr>
              <w:spacing w:after="0" w:line="240" w:lineRule="auto"/>
              <w:jc w:val="center"/>
              <w:rPr>
                <w:rFonts w:ascii="Arial" w:eastAsia="Times New Roman" w:hAnsi="Arial" w:cs="Arial"/>
                <w:b/>
                <w:bCs/>
                <w:color w:val="FFFFFF"/>
                <w:sz w:val="24"/>
                <w:szCs w:val="24"/>
                <w:lang w:eastAsia="es-CO"/>
              </w:rPr>
            </w:pPr>
          </w:p>
        </w:tc>
      </w:tr>
      <w:tr w:rsidR="004F09ED" w:rsidRPr="00AA6F4E" w14:paraId="3E5F1C73"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12C71C0D" w14:textId="77777777" w:rsidR="004F09ED" w:rsidRPr="00AA6F4E" w:rsidRDefault="004F09ED" w:rsidP="004F09ED">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lastRenderedPageBreak/>
              <w:t>PUNTO</w:t>
            </w:r>
          </w:p>
        </w:tc>
        <w:tc>
          <w:tcPr>
            <w:tcW w:w="5909" w:type="dxa"/>
            <w:tcBorders>
              <w:top w:val="nil"/>
              <w:left w:val="nil"/>
              <w:bottom w:val="single" w:sz="4" w:space="0" w:color="auto"/>
              <w:right w:val="single" w:sz="4" w:space="0" w:color="auto"/>
            </w:tcBorders>
            <w:shd w:val="clear" w:color="000000" w:fill="9BC2E6"/>
            <w:noWrap/>
            <w:hideMark/>
          </w:tcPr>
          <w:p w14:paraId="7B8BD45E" w14:textId="77777777" w:rsidR="004F09ED" w:rsidRPr="00AA6F4E" w:rsidRDefault="004F09ED" w:rsidP="004F09ED">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4F09ED" w:rsidRPr="00AA6F4E" w14:paraId="156C3EEE"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61D33CD2"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5</w:t>
            </w:r>
          </w:p>
        </w:tc>
        <w:tc>
          <w:tcPr>
            <w:tcW w:w="5909" w:type="dxa"/>
            <w:tcBorders>
              <w:top w:val="nil"/>
              <w:left w:val="nil"/>
              <w:bottom w:val="single" w:sz="4" w:space="0" w:color="auto"/>
              <w:right w:val="single" w:sz="4" w:space="0" w:color="auto"/>
            </w:tcBorders>
            <w:shd w:val="clear" w:color="000000" w:fill="D9E1F2"/>
            <w:noWrap/>
            <w:vAlign w:val="bottom"/>
            <w:hideMark/>
          </w:tcPr>
          <w:p w14:paraId="7FD12458"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66 Carrera 69i</w:t>
            </w:r>
          </w:p>
        </w:tc>
      </w:tr>
      <w:tr w:rsidR="004F09ED" w:rsidRPr="00AA6F4E" w14:paraId="1E396C29"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74B6E6C8"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14</w:t>
            </w:r>
          </w:p>
        </w:tc>
        <w:tc>
          <w:tcPr>
            <w:tcW w:w="5909" w:type="dxa"/>
            <w:tcBorders>
              <w:top w:val="nil"/>
              <w:left w:val="nil"/>
              <w:bottom w:val="single" w:sz="4" w:space="0" w:color="auto"/>
              <w:right w:val="single" w:sz="4" w:space="0" w:color="auto"/>
            </w:tcBorders>
            <w:shd w:val="clear" w:color="000000" w:fill="D9E1F2"/>
            <w:noWrap/>
            <w:vAlign w:val="bottom"/>
            <w:hideMark/>
          </w:tcPr>
          <w:p w14:paraId="27C07AF2"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Avenida Calle 80 Carrera 69q</w:t>
            </w:r>
          </w:p>
        </w:tc>
      </w:tr>
      <w:tr w:rsidR="004F09ED" w:rsidRPr="00AA6F4E" w14:paraId="565F28A3"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1BF716FF"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34</w:t>
            </w:r>
          </w:p>
        </w:tc>
        <w:tc>
          <w:tcPr>
            <w:tcW w:w="5909" w:type="dxa"/>
            <w:tcBorders>
              <w:top w:val="nil"/>
              <w:left w:val="nil"/>
              <w:bottom w:val="single" w:sz="4" w:space="0" w:color="auto"/>
              <w:right w:val="single" w:sz="4" w:space="0" w:color="auto"/>
            </w:tcBorders>
            <w:shd w:val="clear" w:color="000000" w:fill="D9E1F2"/>
            <w:noWrap/>
            <w:vAlign w:val="bottom"/>
            <w:hideMark/>
          </w:tcPr>
          <w:p w14:paraId="7139EDA8"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73A Carrera 119b</w:t>
            </w:r>
          </w:p>
        </w:tc>
      </w:tr>
      <w:tr w:rsidR="004F09ED" w:rsidRPr="00AA6F4E" w14:paraId="119CBAAF"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1BA6D08E"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37</w:t>
            </w:r>
          </w:p>
        </w:tc>
        <w:tc>
          <w:tcPr>
            <w:tcW w:w="5909" w:type="dxa"/>
            <w:tcBorders>
              <w:top w:val="nil"/>
              <w:left w:val="nil"/>
              <w:bottom w:val="single" w:sz="4" w:space="0" w:color="auto"/>
              <w:right w:val="single" w:sz="4" w:space="0" w:color="auto"/>
            </w:tcBorders>
            <w:shd w:val="clear" w:color="000000" w:fill="D9E1F2"/>
            <w:noWrap/>
            <w:vAlign w:val="bottom"/>
            <w:hideMark/>
          </w:tcPr>
          <w:p w14:paraId="699B9B2B"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105f Calle 69</w:t>
            </w:r>
          </w:p>
        </w:tc>
      </w:tr>
      <w:tr w:rsidR="004F09ED" w:rsidRPr="00AA6F4E" w14:paraId="68592718"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44B27AEE"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53</w:t>
            </w:r>
          </w:p>
        </w:tc>
        <w:tc>
          <w:tcPr>
            <w:tcW w:w="5909" w:type="dxa"/>
            <w:tcBorders>
              <w:top w:val="nil"/>
              <w:left w:val="nil"/>
              <w:bottom w:val="single" w:sz="4" w:space="0" w:color="auto"/>
              <w:right w:val="single" w:sz="4" w:space="0" w:color="auto"/>
            </w:tcBorders>
            <w:shd w:val="clear" w:color="000000" w:fill="D9E1F2"/>
            <w:noWrap/>
            <w:vAlign w:val="bottom"/>
            <w:hideMark/>
          </w:tcPr>
          <w:p w14:paraId="0E22CE83"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91 Calle 97</w:t>
            </w:r>
          </w:p>
        </w:tc>
      </w:tr>
      <w:tr w:rsidR="004F09ED" w:rsidRPr="00AA6F4E" w14:paraId="25C6C030"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3F3DA3B4"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73</w:t>
            </w:r>
          </w:p>
        </w:tc>
        <w:tc>
          <w:tcPr>
            <w:tcW w:w="5909" w:type="dxa"/>
            <w:tcBorders>
              <w:top w:val="nil"/>
              <w:left w:val="nil"/>
              <w:bottom w:val="single" w:sz="4" w:space="0" w:color="auto"/>
              <w:right w:val="single" w:sz="4" w:space="0" w:color="auto"/>
            </w:tcBorders>
            <w:shd w:val="clear" w:color="000000" w:fill="D9E1F2"/>
            <w:noWrap/>
            <w:vAlign w:val="bottom"/>
            <w:hideMark/>
          </w:tcPr>
          <w:p w14:paraId="3ABDFE04"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95 Calle 95</w:t>
            </w:r>
          </w:p>
        </w:tc>
      </w:tr>
      <w:tr w:rsidR="004F09ED" w:rsidRPr="00AA6F4E" w14:paraId="400F44B8"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54C7B805"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76</w:t>
            </w:r>
          </w:p>
        </w:tc>
        <w:tc>
          <w:tcPr>
            <w:tcW w:w="5909" w:type="dxa"/>
            <w:tcBorders>
              <w:top w:val="nil"/>
              <w:left w:val="nil"/>
              <w:bottom w:val="single" w:sz="4" w:space="0" w:color="auto"/>
              <w:right w:val="single" w:sz="4" w:space="0" w:color="auto"/>
            </w:tcBorders>
            <w:shd w:val="clear" w:color="000000" w:fill="D9E1F2"/>
            <w:noWrap/>
            <w:vAlign w:val="bottom"/>
            <w:hideMark/>
          </w:tcPr>
          <w:p w14:paraId="0CEB75B4"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70 Carrera 101</w:t>
            </w:r>
          </w:p>
        </w:tc>
      </w:tr>
      <w:tr w:rsidR="004F09ED" w:rsidRPr="00AA6F4E" w14:paraId="16341EC8"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24CC27E1"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82</w:t>
            </w:r>
          </w:p>
        </w:tc>
        <w:tc>
          <w:tcPr>
            <w:tcW w:w="5909" w:type="dxa"/>
            <w:tcBorders>
              <w:top w:val="nil"/>
              <w:left w:val="nil"/>
              <w:bottom w:val="single" w:sz="4" w:space="0" w:color="auto"/>
              <w:right w:val="single" w:sz="4" w:space="0" w:color="auto"/>
            </w:tcBorders>
            <w:shd w:val="clear" w:color="000000" w:fill="D9E1F2"/>
            <w:noWrap/>
            <w:vAlign w:val="bottom"/>
            <w:hideMark/>
          </w:tcPr>
          <w:p w14:paraId="47229ED5"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73 Carrera 105a</w:t>
            </w:r>
          </w:p>
        </w:tc>
      </w:tr>
      <w:tr w:rsidR="004F09ED" w:rsidRPr="00AA6F4E" w14:paraId="22A1D209"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688DAA7B"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91</w:t>
            </w:r>
          </w:p>
        </w:tc>
        <w:tc>
          <w:tcPr>
            <w:tcW w:w="5909" w:type="dxa"/>
            <w:tcBorders>
              <w:top w:val="nil"/>
              <w:left w:val="nil"/>
              <w:bottom w:val="single" w:sz="4" w:space="0" w:color="auto"/>
              <w:right w:val="single" w:sz="4" w:space="0" w:color="auto"/>
            </w:tcBorders>
            <w:shd w:val="clear" w:color="000000" w:fill="D9E1F2"/>
            <w:noWrap/>
            <w:vAlign w:val="bottom"/>
            <w:hideMark/>
          </w:tcPr>
          <w:p w14:paraId="1DD229FF"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78a Carrera 102</w:t>
            </w:r>
          </w:p>
        </w:tc>
      </w:tr>
      <w:tr w:rsidR="004F09ED" w:rsidRPr="00AA6F4E" w14:paraId="7EAC2712"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3503782A"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111</w:t>
            </w:r>
          </w:p>
        </w:tc>
        <w:tc>
          <w:tcPr>
            <w:tcW w:w="5909" w:type="dxa"/>
            <w:tcBorders>
              <w:top w:val="nil"/>
              <w:left w:val="nil"/>
              <w:bottom w:val="single" w:sz="4" w:space="0" w:color="auto"/>
              <w:right w:val="single" w:sz="4" w:space="0" w:color="auto"/>
            </w:tcBorders>
            <w:shd w:val="clear" w:color="000000" w:fill="D9E1F2"/>
            <w:noWrap/>
            <w:vAlign w:val="bottom"/>
            <w:hideMark/>
          </w:tcPr>
          <w:p w14:paraId="6125B561"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90a Carrera 95h</w:t>
            </w:r>
          </w:p>
        </w:tc>
      </w:tr>
      <w:tr w:rsidR="004F09ED" w:rsidRPr="00AA6F4E" w14:paraId="7C27D7D7"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2D63DFC4"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114</w:t>
            </w:r>
          </w:p>
        </w:tc>
        <w:tc>
          <w:tcPr>
            <w:tcW w:w="5909" w:type="dxa"/>
            <w:tcBorders>
              <w:top w:val="nil"/>
              <w:left w:val="nil"/>
              <w:bottom w:val="single" w:sz="4" w:space="0" w:color="auto"/>
              <w:right w:val="single" w:sz="4" w:space="0" w:color="auto"/>
            </w:tcBorders>
            <w:shd w:val="clear" w:color="000000" w:fill="D9E1F2"/>
            <w:noWrap/>
            <w:vAlign w:val="bottom"/>
            <w:hideMark/>
          </w:tcPr>
          <w:p w14:paraId="6B8C305A"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96 Calle 69b</w:t>
            </w:r>
          </w:p>
        </w:tc>
      </w:tr>
      <w:tr w:rsidR="004F09ED" w:rsidRPr="00AA6F4E" w14:paraId="3B6636C5"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1F9049B8"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120</w:t>
            </w:r>
          </w:p>
        </w:tc>
        <w:tc>
          <w:tcPr>
            <w:tcW w:w="5909" w:type="dxa"/>
            <w:tcBorders>
              <w:top w:val="nil"/>
              <w:left w:val="nil"/>
              <w:bottom w:val="single" w:sz="4" w:space="0" w:color="auto"/>
              <w:right w:val="single" w:sz="4" w:space="0" w:color="auto"/>
            </w:tcBorders>
            <w:shd w:val="clear" w:color="000000" w:fill="D9E1F2"/>
            <w:noWrap/>
            <w:vAlign w:val="bottom"/>
            <w:hideMark/>
          </w:tcPr>
          <w:p w14:paraId="7D68DFFF"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66a Transversal 96</w:t>
            </w:r>
          </w:p>
        </w:tc>
      </w:tr>
      <w:tr w:rsidR="004F09ED" w:rsidRPr="00AA6F4E" w14:paraId="71E55044"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5B4FE43A"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129</w:t>
            </w:r>
          </w:p>
        </w:tc>
        <w:tc>
          <w:tcPr>
            <w:tcW w:w="5909" w:type="dxa"/>
            <w:tcBorders>
              <w:top w:val="nil"/>
              <w:left w:val="nil"/>
              <w:bottom w:val="single" w:sz="4" w:space="0" w:color="auto"/>
              <w:right w:val="single" w:sz="4" w:space="0" w:color="auto"/>
            </w:tcBorders>
            <w:shd w:val="clear" w:color="000000" w:fill="D9E1F2"/>
            <w:noWrap/>
            <w:vAlign w:val="bottom"/>
            <w:hideMark/>
          </w:tcPr>
          <w:p w14:paraId="22F37BE9"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120 Avenida Calle 80</w:t>
            </w:r>
          </w:p>
        </w:tc>
      </w:tr>
      <w:tr w:rsidR="004F09ED" w:rsidRPr="00AA6F4E" w14:paraId="42FA1DB9"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05452A81"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149</w:t>
            </w:r>
          </w:p>
        </w:tc>
        <w:tc>
          <w:tcPr>
            <w:tcW w:w="5909" w:type="dxa"/>
            <w:tcBorders>
              <w:top w:val="nil"/>
              <w:left w:val="nil"/>
              <w:bottom w:val="single" w:sz="4" w:space="0" w:color="auto"/>
              <w:right w:val="single" w:sz="4" w:space="0" w:color="auto"/>
            </w:tcBorders>
            <w:shd w:val="clear" w:color="000000" w:fill="D9E1F2"/>
            <w:noWrap/>
            <w:vAlign w:val="bottom"/>
            <w:hideMark/>
          </w:tcPr>
          <w:p w14:paraId="497C5C9F"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70 Calle 77a</w:t>
            </w:r>
          </w:p>
        </w:tc>
      </w:tr>
      <w:tr w:rsidR="004F09ED" w:rsidRPr="00AA6F4E" w14:paraId="106346C3" w14:textId="77777777" w:rsidTr="006D2CC6">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10531382"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152</w:t>
            </w:r>
          </w:p>
        </w:tc>
        <w:tc>
          <w:tcPr>
            <w:tcW w:w="5909" w:type="dxa"/>
            <w:tcBorders>
              <w:top w:val="nil"/>
              <w:left w:val="nil"/>
              <w:bottom w:val="single" w:sz="4" w:space="0" w:color="auto"/>
              <w:right w:val="single" w:sz="4" w:space="0" w:color="auto"/>
            </w:tcBorders>
            <w:shd w:val="clear" w:color="000000" w:fill="D9E1F2"/>
            <w:noWrap/>
            <w:vAlign w:val="bottom"/>
            <w:hideMark/>
          </w:tcPr>
          <w:p w14:paraId="5E2018C6" w14:textId="77777777" w:rsidR="004F09ED" w:rsidRPr="00AA6F4E" w:rsidRDefault="004F09ED" w:rsidP="006D2CC6">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Avenida Carrera 68 Avenida Calle 80</w:t>
            </w:r>
          </w:p>
        </w:tc>
      </w:tr>
    </w:tbl>
    <w:p w14:paraId="2841555F" w14:textId="33E2015F" w:rsidR="0061641F" w:rsidRPr="00265811" w:rsidRDefault="006D2CC6" w:rsidP="006D2CC6">
      <w:pPr>
        <w:jc w:val="center"/>
        <w:rPr>
          <w:rFonts w:ascii="Arial" w:hAnsi="Arial" w:cs="Arial"/>
          <w:color w:val="000000" w:themeColor="text1"/>
          <w:sz w:val="18"/>
          <w:szCs w:val="18"/>
        </w:rPr>
      </w:pPr>
      <w:r w:rsidRPr="00265811">
        <w:rPr>
          <w:rFonts w:ascii="Arial" w:eastAsia="Times New Roman" w:hAnsi="Arial" w:cs="Arial"/>
          <w:b/>
          <w:bCs/>
          <w:i/>
          <w:color w:val="000000" w:themeColor="text1"/>
          <w:sz w:val="18"/>
          <w:szCs w:val="18"/>
          <w:lang w:eastAsia="es-CO"/>
        </w:rPr>
        <w:t>Fuente:</w:t>
      </w:r>
      <w:r w:rsidRPr="00265811">
        <w:rPr>
          <w:rFonts w:ascii="Arial" w:eastAsia="Times New Roman" w:hAnsi="Arial" w:cs="Arial"/>
          <w:i/>
          <w:color w:val="000000" w:themeColor="text1"/>
          <w:sz w:val="18"/>
          <w:szCs w:val="18"/>
          <w:lang w:eastAsia="es-CO"/>
        </w:rPr>
        <w:t xml:space="preserve"> Elaboración propia. Información extraída de radicado Orfeo </w:t>
      </w:r>
      <w:r w:rsidRPr="00265811">
        <w:rPr>
          <w:rFonts w:ascii="Arial" w:hAnsi="Arial" w:cs="Arial"/>
          <w:color w:val="000000" w:themeColor="text1"/>
          <w:sz w:val="18"/>
          <w:szCs w:val="18"/>
        </w:rPr>
        <w:t>20266020194261</w:t>
      </w:r>
    </w:p>
    <w:p w14:paraId="1A4516D0" w14:textId="77777777" w:rsidR="00B20231" w:rsidRPr="00AA6F4E" w:rsidRDefault="00B20231" w:rsidP="00B20231">
      <w:pPr>
        <w:jc w:val="center"/>
        <w:rPr>
          <w:rFonts w:ascii="Arial" w:hAnsi="Arial" w:cs="Arial"/>
          <w:b/>
          <w:sz w:val="24"/>
          <w:szCs w:val="24"/>
          <w:lang w:val="es-ES"/>
        </w:rPr>
      </w:pPr>
    </w:p>
    <w:p w14:paraId="52A89B15" w14:textId="77777777" w:rsidR="00C5391E" w:rsidRPr="00AA6F4E" w:rsidRDefault="00C5391E">
      <w:pPr>
        <w:rPr>
          <w:rFonts w:ascii="Arial" w:hAnsi="Arial" w:cs="Arial"/>
          <w:b/>
          <w:sz w:val="24"/>
          <w:szCs w:val="24"/>
          <w:lang w:val="es-ES"/>
        </w:rPr>
      </w:pPr>
      <w:r w:rsidRPr="00AA6F4E">
        <w:rPr>
          <w:rFonts w:ascii="Arial" w:hAnsi="Arial" w:cs="Arial"/>
          <w:b/>
          <w:sz w:val="24"/>
          <w:szCs w:val="24"/>
          <w:lang w:val="es-ES"/>
        </w:rPr>
        <w:br w:type="page"/>
      </w:r>
    </w:p>
    <w:p w14:paraId="6788E474" w14:textId="792319FB" w:rsidR="00B20231" w:rsidRPr="00AA6F4E" w:rsidRDefault="00B20231" w:rsidP="00B20231">
      <w:pPr>
        <w:pStyle w:val="Prrafodelista"/>
        <w:spacing w:after="160" w:line="259" w:lineRule="auto"/>
        <w:rPr>
          <w:rFonts w:ascii="Arial" w:hAnsi="Arial" w:cs="Arial"/>
          <w:sz w:val="24"/>
          <w:szCs w:val="24"/>
          <w:lang w:val="es-ES"/>
        </w:rPr>
      </w:pPr>
      <w:r w:rsidRPr="00AA6F4E">
        <w:rPr>
          <w:rFonts w:ascii="Arial" w:hAnsi="Arial" w:cs="Arial"/>
          <w:b/>
          <w:sz w:val="24"/>
          <w:szCs w:val="24"/>
          <w:lang w:val="es-ES"/>
        </w:rPr>
        <w:lastRenderedPageBreak/>
        <w:t>ZONA ORIENTAL</w:t>
      </w:r>
    </w:p>
    <w:p w14:paraId="07EB520C" w14:textId="77777777" w:rsidR="00B20231" w:rsidRPr="00AA6F4E" w:rsidRDefault="00B20231" w:rsidP="00B20231">
      <w:pPr>
        <w:pStyle w:val="Prrafodelista"/>
        <w:spacing w:after="160" w:line="259" w:lineRule="auto"/>
        <w:rPr>
          <w:rFonts w:ascii="Arial" w:hAnsi="Arial" w:cs="Arial"/>
          <w:sz w:val="24"/>
          <w:szCs w:val="24"/>
          <w:lang w:val="es-ES"/>
        </w:rPr>
      </w:pPr>
    </w:p>
    <w:tbl>
      <w:tblPr>
        <w:tblW w:w="7200" w:type="dxa"/>
        <w:jc w:val="center"/>
        <w:tblCellMar>
          <w:left w:w="70" w:type="dxa"/>
          <w:right w:w="70" w:type="dxa"/>
        </w:tblCellMar>
        <w:tblLook w:val="04A0" w:firstRow="1" w:lastRow="0" w:firstColumn="1" w:lastColumn="0" w:noHBand="0" w:noVBand="1"/>
      </w:tblPr>
      <w:tblGrid>
        <w:gridCol w:w="1291"/>
        <w:gridCol w:w="5909"/>
      </w:tblGrid>
      <w:tr w:rsidR="00B20231" w:rsidRPr="00AA6F4E" w14:paraId="5E731377"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09B12D81"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RELACIÓN DE PUNTOS CRÍTICOS VERIFICADOS</w:t>
            </w:r>
          </w:p>
          <w:p w14:paraId="6D2B6EE6"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p w14:paraId="364A60DF"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tc>
      </w:tr>
      <w:tr w:rsidR="00B20231" w:rsidRPr="00AA6F4E" w14:paraId="3DBC94E4"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7FBEAEDE"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PUNTO</w:t>
            </w:r>
          </w:p>
        </w:tc>
        <w:tc>
          <w:tcPr>
            <w:tcW w:w="5909" w:type="dxa"/>
            <w:tcBorders>
              <w:top w:val="nil"/>
              <w:left w:val="nil"/>
              <w:bottom w:val="single" w:sz="4" w:space="0" w:color="auto"/>
              <w:right w:val="single" w:sz="4" w:space="0" w:color="auto"/>
            </w:tcBorders>
            <w:shd w:val="clear" w:color="000000" w:fill="9BC2E6"/>
            <w:noWrap/>
            <w:hideMark/>
          </w:tcPr>
          <w:p w14:paraId="51477767"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B20231" w:rsidRPr="00AA6F4E" w14:paraId="48C2EDE7"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06A8CCF1"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5</w:t>
            </w:r>
          </w:p>
        </w:tc>
        <w:tc>
          <w:tcPr>
            <w:tcW w:w="5909" w:type="dxa"/>
            <w:tcBorders>
              <w:top w:val="nil"/>
              <w:left w:val="nil"/>
              <w:bottom w:val="single" w:sz="4" w:space="0" w:color="auto"/>
              <w:right w:val="single" w:sz="4" w:space="0" w:color="auto"/>
            </w:tcBorders>
            <w:shd w:val="clear" w:color="000000" w:fill="D9E1F2"/>
            <w:noWrap/>
            <w:vAlign w:val="bottom"/>
            <w:hideMark/>
          </w:tcPr>
          <w:p w14:paraId="14CAF26D"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Calle 66 Carrera 69i</w:t>
            </w:r>
          </w:p>
        </w:tc>
      </w:tr>
      <w:tr w:rsidR="00B20231" w:rsidRPr="00AA6F4E" w14:paraId="68FA34FA"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792D9A7F"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149</w:t>
            </w:r>
          </w:p>
        </w:tc>
        <w:tc>
          <w:tcPr>
            <w:tcW w:w="5909" w:type="dxa"/>
            <w:tcBorders>
              <w:top w:val="nil"/>
              <w:left w:val="nil"/>
              <w:bottom w:val="single" w:sz="4" w:space="0" w:color="auto"/>
              <w:right w:val="single" w:sz="4" w:space="0" w:color="auto"/>
            </w:tcBorders>
            <w:shd w:val="clear" w:color="000000" w:fill="D9E1F2"/>
            <w:noWrap/>
            <w:vAlign w:val="bottom"/>
            <w:hideMark/>
          </w:tcPr>
          <w:p w14:paraId="658CE356"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Carrera 70 Calle 77a</w:t>
            </w:r>
          </w:p>
        </w:tc>
      </w:tr>
      <w:tr w:rsidR="00B20231" w:rsidRPr="00AA6F4E" w14:paraId="6CA36A71"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61CF59BF"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152</w:t>
            </w:r>
          </w:p>
        </w:tc>
        <w:tc>
          <w:tcPr>
            <w:tcW w:w="5909" w:type="dxa"/>
            <w:tcBorders>
              <w:top w:val="nil"/>
              <w:left w:val="nil"/>
              <w:bottom w:val="single" w:sz="4" w:space="0" w:color="auto"/>
              <w:right w:val="single" w:sz="4" w:space="0" w:color="auto"/>
            </w:tcBorders>
            <w:shd w:val="clear" w:color="000000" w:fill="D9E1F2"/>
            <w:noWrap/>
            <w:vAlign w:val="bottom"/>
            <w:hideMark/>
          </w:tcPr>
          <w:p w14:paraId="6AB2E90C"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Avenida Carrera 68 Avenida Calle 80</w:t>
            </w:r>
          </w:p>
        </w:tc>
      </w:tr>
      <w:tr w:rsidR="00B20231" w:rsidRPr="00AA6F4E" w14:paraId="46781005"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D9E1F2"/>
            <w:noWrap/>
            <w:vAlign w:val="bottom"/>
            <w:hideMark/>
          </w:tcPr>
          <w:p w14:paraId="54375F45"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14</w:t>
            </w:r>
          </w:p>
        </w:tc>
        <w:tc>
          <w:tcPr>
            <w:tcW w:w="5909" w:type="dxa"/>
            <w:tcBorders>
              <w:top w:val="nil"/>
              <w:left w:val="nil"/>
              <w:bottom w:val="single" w:sz="4" w:space="0" w:color="auto"/>
              <w:right w:val="single" w:sz="4" w:space="0" w:color="auto"/>
            </w:tcBorders>
            <w:shd w:val="clear" w:color="000000" w:fill="D9E1F2"/>
            <w:noWrap/>
            <w:vAlign w:val="bottom"/>
            <w:hideMark/>
          </w:tcPr>
          <w:p w14:paraId="6B4EBB65" w14:textId="77777777" w:rsidR="00B20231" w:rsidRPr="00AA6F4E" w:rsidRDefault="00B20231" w:rsidP="00157B12">
            <w:pPr>
              <w:spacing w:after="0" w:line="240" w:lineRule="auto"/>
              <w:jc w:val="center"/>
              <w:rPr>
                <w:rFonts w:ascii="Arial" w:eastAsia="Times New Roman" w:hAnsi="Arial" w:cs="Arial"/>
                <w:color w:val="000000"/>
                <w:sz w:val="24"/>
                <w:szCs w:val="24"/>
                <w:lang w:eastAsia="es-CO"/>
              </w:rPr>
            </w:pPr>
            <w:r w:rsidRPr="00AA6F4E">
              <w:rPr>
                <w:rFonts w:ascii="Arial" w:eastAsia="Times New Roman" w:hAnsi="Arial" w:cs="Arial"/>
                <w:color w:val="000000"/>
                <w:sz w:val="24"/>
                <w:szCs w:val="24"/>
                <w:lang w:eastAsia="es-CO"/>
              </w:rPr>
              <w:t>Avenida Calle 80 Carrera 69q</w:t>
            </w:r>
          </w:p>
        </w:tc>
      </w:tr>
    </w:tbl>
    <w:p w14:paraId="070B7340" w14:textId="77777777" w:rsidR="00B20231" w:rsidRPr="00AA6F4E" w:rsidRDefault="00B20231" w:rsidP="00B20231">
      <w:pPr>
        <w:ind w:left="360"/>
        <w:rPr>
          <w:rFonts w:ascii="Arial" w:hAnsi="Arial" w:cs="Arial"/>
          <w:sz w:val="24"/>
          <w:szCs w:val="24"/>
          <w:lang w:val="es-ES"/>
        </w:rPr>
      </w:pPr>
    </w:p>
    <w:tbl>
      <w:tblPr>
        <w:tblStyle w:val="Tablaconcuadrcula"/>
        <w:tblW w:w="0" w:type="auto"/>
        <w:tblLook w:val="04A0" w:firstRow="1" w:lastRow="0" w:firstColumn="1" w:lastColumn="0" w:noHBand="0" w:noVBand="1"/>
      </w:tblPr>
      <w:tblGrid>
        <w:gridCol w:w="4602"/>
        <w:gridCol w:w="4226"/>
      </w:tblGrid>
      <w:tr w:rsidR="00B20231" w:rsidRPr="00AA6F4E" w14:paraId="0A587BCA" w14:textId="77777777" w:rsidTr="00157B12">
        <w:tc>
          <w:tcPr>
            <w:tcW w:w="8828" w:type="dxa"/>
            <w:gridSpan w:val="2"/>
          </w:tcPr>
          <w:p w14:paraId="5D511326" w14:textId="77777777" w:rsidR="00B20231" w:rsidRPr="00AA6F4E" w:rsidRDefault="00B20231" w:rsidP="00157B12">
            <w:pPr>
              <w:jc w:val="center"/>
              <w:rPr>
                <w:rFonts w:ascii="Arial" w:hAnsi="Arial" w:cs="Arial"/>
                <w:sz w:val="24"/>
                <w:szCs w:val="24"/>
                <w:lang w:val="es-ES"/>
              </w:rPr>
            </w:pPr>
            <w:r w:rsidRPr="00AA6F4E">
              <w:rPr>
                <w:rFonts w:ascii="Arial" w:eastAsia="Times New Roman" w:hAnsi="Arial" w:cs="Arial"/>
                <w:color w:val="000000"/>
                <w:sz w:val="24"/>
                <w:szCs w:val="24"/>
                <w:lang w:eastAsia="es-CO"/>
              </w:rPr>
              <w:t>Calle 66 Carrera 69i</w:t>
            </w:r>
          </w:p>
        </w:tc>
      </w:tr>
      <w:tr w:rsidR="00B20231" w:rsidRPr="00AA6F4E" w14:paraId="6FD599A2" w14:textId="77777777" w:rsidTr="00157B12">
        <w:tc>
          <w:tcPr>
            <w:tcW w:w="4602" w:type="dxa"/>
          </w:tcPr>
          <w:p w14:paraId="7F91A5D5" w14:textId="77777777" w:rsidR="00B20231" w:rsidRPr="00AA6F4E" w:rsidRDefault="00B20231" w:rsidP="00157B12">
            <w:pPr>
              <w:rPr>
                <w:rFonts w:ascii="Arial" w:hAnsi="Arial" w:cs="Arial"/>
                <w:sz w:val="24"/>
                <w:szCs w:val="24"/>
                <w:lang w:val="es-ES"/>
              </w:rPr>
            </w:pPr>
            <w:r w:rsidRPr="00AA6F4E">
              <w:rPr>
                <w:rFonts w:ascii="Arial" w:hAnsi="Arial" w:cs="Arial"/>
                <w:noProof/>
                <w:sz w:val="24"/>
                <w:szCs w:val="24"/>
                <w:lang w:eastAsia="es-CO"/>
              </w:rPr>
              <w:drawing>
                <wp:inline distT="0" distB="0" distL="0" distR="0" wp14:anchorId="3CFEAFF1" wp14:editId="11B092DC">
                  <wp:extent cx="3119096" cy="1754359"/>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24620" cy="1757466"/>
                          </a:xfrm>
                          <a:prstGeom prst="rect">
                            <a:avLst/>
                          </a:prstGeom>
                        </pic:spPr>
                      </pic:pic>
                    </a:graphicData>
                  </a:graphic>
                </wp:inline>
              </w:drawing>
            </w:r>
          </w:p>
        </w:tc>
        <w:tc>
          <w:tcPr>
            <w:tcW w:w="4226" w:type="dxa"/>
          </w:tcPr>
          <w:p w14:paraId="1193D817" w14:textId="77777777" w:rsidR="00B20231" w:rsidRPr="00AA6F4E" w:rsidRDefault="00B20231" w:rsidP="00157B12">
            <w:pPr>
              <w:rPr>
                <w:rFonts w:ascii="Arial" w:hAnsi="Arial" w:cs="Arial"/>
                <w:sz w:val="24"/>
                <w:szCs w:val="24"/>
                <w:lang w:val="es-ES"/>
              </w:rPr>
            </w:pPr>
            <w:r w:rsidRPr="00AA6F4E">
              <w:rPr>
                <w:rFonts w:ascii="Arial" w:hAnsi="Arial" w:cs="Arial"/>
                <w:noProof/>
                <w:sz w:val="24"/>
                <w:szCs w:val="24"/>
                <w:lang w:eastAsia="es-CO"/>
              </w:rPr>
              <w:drawing>
                <wp:inline distT="0" distB="0" distL="0" distR="0" wp14:anchorId="3DFEC163" wp14:editId="714DC708">
                  <wp:extent cx="3075964" cy="1730099"/>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5711" cy="1735581"/>
                          </a:xfrm>
                          <a:prstGeom prst="rect">
                            <a:avLst/>
                          </a:prstGeom>
                        </pic:spPr>
                      </pic:pic>
                    </a:graphicData>
                  </a:graphic>
                </wp:inline>
              </w:drawing>
            </w:r>
          </w:p>
        </w:tc>
      </w:tr>
      <w:tr w:rsidR="00B20231" w:rsidRPr="00AA6F4E" w14:paraId="428AED39" w14:textId="77777777" w:rsidTr="00157B12">
        <w:tc>
          <w:tcPr>
            <w:tcW w:w="4602" w:type="dxa"/>
          </w:tcPr>
          <w:p w14:paraId="7073CD4A" w14:textId="77777777" w:rsidR="00B20231" w:rsidRPr="00AA6F4E" w:rsidRDefault="00B20231" w:rsidP="00157B12">
            <w:pPr>
              <w:rPr>
                <w:rFonts w:ascii="Arial" w:hAnsi="Arial" w:cs="Arial"/>
                <w:sz w:val="24"/>
                <w:szCs w:val="24"/>
                <w:lang w:val="es-ES"/>
              </w:rPr>
            </w:pPr>
            <w:r w:rsidRPr="00AA6F4E">
              <w:rPr>
                <w:rFonts w:ascii="Arial" w:eastAsia="Times New Roman" w:hAnsi="Arial" w:cs="Arial"/>
                <w:color w:val="000000"/>
                <w:sz w:val="24"/>
                <w:szCs w:val="24"/>
                <w:lang w:eastAsia="es-CO"/>
              </w:rPr>
              <w:t>Carrera 70 Calle 77a</w:t>
            </w:r>
          </w:p>
        </w:tc>
        <w:tc>
          <w:tcPr>
            <w:tcW w:w="4226" w:type="dxa"/>
          </w:tcPr>
          <w:p w14:paraId="25979063" w14:textId="77777777" w:rsidR="00B20231" w:rsidRPr="00AA6F4E" w:rsidRDefault="00B20231" w:rsidP="00157B12">
            <w:pPr>
              <w:rPr>
                <w:rFonts w:ascii="Arial" w:hAnsi="Arial" w:cs="Arial"/>
                <w:sz w:val="24"/>
                <w:szCs w:val="24"/>
                <w:lang w:val="es-ES"/>
              </w:rPr>
            </w:pPr>
            <w:r w:rsidRPr="00AA6F4E">
              <w:rPr>
                <w:rFonts w:ascii="Arial" w:eastAsia="Times New Roman" w:hAnsi="Arial" w:cs="Arial"/>
                <w:color w:val="000000"/>
                <w:sz w:val="24"/>
                <w:szCs w:val="24"/>
                <w:lang w:eastAsia="es-CO"/>
              </w:rPr>
              <w:t>Avenida Calle 80 Carrera 69q</w:t>
            </w:r>
          </w:p>
        </w:tc>
      </w:tr>
      <w:tr w:rsidR="00B20231" w:rsidRPr="00AA6F4E" w14:paraId="25AA645E" w14:textId="77777777" w:rsidTr="00157B12">
        <w:trPr>
          <w:trHeight w:val="3460"/>
        </w:trPr>
        <w:tc>
          <w:tcPr>
            <w:tcW w:w="4602" w:type="dxa"/>
          </w:tcPr>
          <w:p w14:paraId="66BB7394" w14:textId="77777777" w:rsidR="00B20231" w:rsidRPr="00AA6F4E" w:rsidRDefault="00B20231" w:rsidP="00157B12">
            <w:pPr>
              <w:rPr>
                <w:rFonts w:ascii="Arial" w:hAnsi="Arial" w:cs="Arial"/>
                <w:sz w:val="24"/>
                <w:szCs w:val="24"/>
                <w:lang w:val="es-ES"/>
              </w:rPr>
            </w:pPr>
            <w:r w:rsidRPr="00AA6F4E">
              <w:rPr>
                <w:rFonts w:ascii="Arial" w:hAnsi="Arial" w:cs="Arial"/>
                <w:noProof/>
                <w:sz w:val="24"/>
                <w:szCs w:val="24"/>
                <w:lang w:eastAsia="es-CO"/>
              </w:rPr>
              <w:drawing>
                <wp:inline distT="0" distB="0" distL="0" distR="0" wp14:anchorId="4FD97677" wp14:editId="64A2971C">
                  <wp:extent cx="3438274" cy="1933883"/>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46962" cy="1938770"/>
                          </a:xfrm>
                          <a:prstGeom prst="rect">
                            <a:avLst/>
                          </a:prstGeom>
                        </pic:spPr>
                      </pic:pic>
                    </a:graphicData>
                  </a:graphic>
                </wp:inline>
              </w:drawing>
            </w:r>
          </w:p>
        </w:tc>
        <w:tc>
          <w:tcPr>
            <w:tcW w:w="4226" w:type="dxa"/>
          </w:tcPr>
          <w:p w14:paraId="404DE6BB" w14:textId="77777777" w:rsidR="00B20231" w:rsidRPr="00AA6F4E" w:rsidRDefault="00B20231" w:rsidP="00157B12">
            <w:pPr>
              <w:pStyle w:val="NormalWeb"/>
              <w:rPr>
                <w:rFonts w:ascii="Arial" w:hAnsi="Arial" w:cs="Arial"/>
              </w:rPr>
            </w:pPr>
          </w:p>
          <w:p w14:paraId="07997857" w14:textId="77777777" w:rsidR="00B20231" w:rsidRPr="00AA6F4E" w:rsidRDefault="00B20231" w:rsidP="00157B12">
            <w:pPr>
              <w:rPr>
                <w:rFonts w:ascii="Arial" w:hAnsi="Arial" w:cs="Arial"/>
                <w:sz w:val="24"/>
                <w:szCs w:val="24"/>
                <w:lang w:val="es-ES"/>
              </w:rPr>
            </w:pPr>
            <w:r w:rsidRPr="00AA6F4E">
              <w:rPr>
                <w:rFonts w:ascii="Arial" w:hAnsi="Arial" w:cs="Arial"/>
                <w:noProof/>
                <w:sz w:val="24"/>
                <w:szCs w:val="24"/>
                <w:lang w:eastAsia="es-CO"/>
              </w:rPr>
              <w:drawing>
                <wp:inline distT="0" distB="0" distL="0" distR="0" wp14:anchorId="4C8BEBE1" wp14:editId="2EE5075B">
                  <wp:extent cx="3136348" cy="1764063"/>
                  <wp:effectExtent l="0" t="0" r="6985"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43810" cy="1768260"/>
                          </a:xfrm>
                          <a:prstGeom prst="rect">
                            <a:avLst/>
                          </a:prstGeom>
                        </pic:spPr>
                      </pic:pic>
                    </a:graphicData>
                  </a:graphic>
                </wp:inline>
              </w:drawing>
            </w:r>
          </w:p>
        </w:tc>
      </w:tr>
    </w:tbl>
    <w:p w14:paraId="14D93DEC" w14:textId="77777777" w:rsidR="00B20231" w:rsidRPr="00AA6F4E" w:rsidRDefault="00B20231" w:rsidP="00B20231">
      <w:pPr>
        <w:rPr>
          <w:rFonts w:ascii="Arial" w:hAnsi="Arial" w:cs="Arial"/>
          <w:sz w:val="24"/>
          <w:szCs w:val="24"/>
          <w:lang w:val="es-ES"/>
        </w:rPr>
      </w:pPr>
    </w:p>
    <w:p w14:paraId="6D293D0E" w14:textId="77777777" w:rsidR="00B20231" w:rsidRPr="00AA6F4E" w:rsidRDefault="00B20231" w:rsidP="00B20231">
      <w:pPr>
        <w:rPr>
          <w:rFonts w:ascii="Arial" w:hAnsi="Arial" w:cs="Arial"/>
          <w:sz w:val="24"/>
          <w:szCs w:val="24"/>
          <w:lang w:val="es-ES"/>
        </w:rPr>
      </w:pPr>
      <w:r w:rsidRPr="00AA6F4E">
        <w:rPr>
          <w:rFonts w:ascii="Arial" w:hAnsi="Arial" w:cs="Arial"/>
          <w:sz w:val="24"/>
          <w:szCs w:val="24"/>
          <w:lang w:val="es-ES"/>
        </w:rPr>
        <w:br w:type="page"/>
      </w:r>
    </w:p>
    <w:tbl>
      <w:tblPr>
        <w:tblStyle w:val="Tablaconcuadrcula"/>
        <w:tblW w:w="0" w:type="auto"/>
        <w:tblLook w:val="04A0" w:firstRow="1" w:lastRow="0" w:firstColumn="1" w:lastColumn="0" w:noHBand="0" w:noVBand="1"/>
      </w:tblPr>
      <w:tblGrid>
        <w:gridCol w:w="4362"/>
        <w:gridCol w:w="4466"/>
      </w:tblGrid>
      <w:tr w:rsidR="00B20231" w:rsidRPr="00AA6F4E" w14:paraId="55EAD71E" w14:textId="77777777" w:rsidTr="00157B12">
        <w:tc>
          <w:tcPr>
            <w:tcW w:w="8828" w:type="dxa"/>
            <w:gridSpan w:val="2"/>
          </w:tcPr>
          <w:p w14:paraId="6218365F" w14:textId="77777777" w:rsidR="00B20231" w:rsidRPr="00AA6F4E" w:rsidRDefault="00B20231" w:rsidP="00157B12">
            <w:pPr>
              <w:jc w:val="center"/>
              <w:rPr>
                <w:rFonts w:ascii="Arial" w:hAnsi="Arial" w:cs="Arial"/>
                <w:sz w:val="24"/>
                <w:szCs w:val="24"/>
                <w:lang w:val="es-ES"/>
              </w:rPr>
            </w:pPr>
            <w:r w:rsidRPr="00AA6F4E">
              <w:rPr>
                <w:rFonts w:ascii="Arial" w:eastAsia="Times New Roman" w:hAnsi="Arial" w:cs="Arial"/>
                <w:color w:val="000000"/>
                <w:sz w:val="24"/>
                <w:szCs w:val="24"/>
                <w:lang w:eastAsia="es-CO"/>
              </w:rPr>
              <w:lastRenderedPageBreak/>
              <w:t>Avenida Carrera 68 Avenida Calle 80</w:t>
            </w:r>
          </w:p>
        </w:tc>
      </w:tr>
      <w:tr w:rsidR="00B20231" w:rsidRPr="00AA6F4E" w14:paraId="6C9C48E9" w14:textId="77777777" w:rsidTr="00157B12">
        <w:tc>
          <w:tcPr>
            <w:tcW w:w="4602" w:type="dxa"/>
          </w:tcPr>
          <w:p w14:paraId="2D4B765D"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23580820" wp14:editId="033C73D8">
                  <wp:extent cx="3024565" cy="1701341"/>
                  <wp:effectExtent l="0" t="0" r="4445" b="0"/>
                  <wp:docPr id="8" name="Imagen 8" descr="C:\Users\dmguzman\AppData\Local\Packages\Microsoft.Windows.Photos_8wekyb3d8bbwe\TempState\ShareServiceTempFolder\exit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mguzman\AppData\Local\Packages\Microsoft.Windows.Photos_8wekyb3d8bbwe\TempState\ShareServiceTempFolder\exito.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9950" cy="1715620"/>
                          </a:xfrm>
                          <a:prstGeom prst="rect">
                            <a:avLst/>
                          </a:prstGeom>
                          <a:noFill/>
                          <a:ln>
                            <a:noFill/>
                          </a:ln>
                        </pic:spPr>
                      </pic:pic>
                    </a:graphicData>
                  </a:graphic>
                </wp:inline>
              </w:drawing>
            </w:r>
          </w:p>
          <w:p w14:paraId="430886CE" w14:textId="77777777" w:rsidR="00B20231" w:rsidRPr="00AA6F4E" w:rsidRDefault="00B20231" w:rsidP="00157B12">
            <w:pPr>
              <w:rPr>
                <w:rFonts w:ascii="Arial" w:hAnsi="Arial" w:cs="Arial"/>
                <w:sz w:val="24"/>
                <w:szCs w:val="24"/>
                <w:lang w:val="es-ES"/>
              </w:rPr>
            </w:pPr>
          </w:p>
          <w:p w14:paraId="39286F71" w14:textId="77777777" w:rsidR="00B20231" w:rsidRPr="00AA6F4E" w:rsidRDefault="00B20231" w:rsidP="00157B12">
            <w:pPr>
              <w:rPr>
                <w:rFonts w:ascii="Arial" w:hAnsi="Arial" w:cs="Arial"/>
                <w:sz w:val="24"/>
                <w:szCs w:val="24"/>
                <w:lang w:val="es-ES"/>
              </w:rPr>
            </w:pPr>
          </w:p>
        </w:tc>
        <w:tc>
          <w:tcPr>
            <w:tcW w:w="4226" w:type="dxa"/>
          </w:tcPr>
          <w:p w14:paraId="5F481D63"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4134CC22" wp14:editId="218803B5">
                  <wp:extent cx="3097799" cy="1742536"/>
                  <wp:effectExtent l="0" t="0" r="7620" b="0"/>
                  <wp:docPr id="10" name="Imagen 10" descr="C:\Users\dmguzman\AppData\Local\Packages\Microsoft.Windows.Photos_8wekyb3d8bbwe\TempState\ShareServiceTempFolder\exito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mguzman\AppData\Local\Packages\Microsoft.Windows.Photos_8wekyb3d8bbwe\TempState\ShareServiceTempFolder\exito 2.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1961" cy="1761752"/>
                          </a:xfrm>
                          <a:prstGeom prst="rect">
                            <a:avLst/>
                          </a:prstGeom>
                          <a:noFill/>
                          <a:ln>
                            <a:noFill/>
                          </a:ln>
                        </pic:spPr>
                      </pic:pic>
                    </a:graphicData>
                  </a:graphic>
                </wp:inline>
              </w:drawing>
            </w:r>
          </w:p>
        </w:tc>
      </w:tr>
    </w:tbl>
    <w:p w14:paraId="42A60CB4" w14:textId="77777777" w:rsidR="00B20231" w:rsidRPr="00AA6F4E" w:rsidRDefault="00B20231" w:rsidP="00B20231">
      <w:pPr>
        <w:rPr>
          <w:rFonts w:ascii="Arial" w:hAnsi="Arial" w:cs="Arial"/>
          <w:sz w:val="24"/>
          <w:szCs w:val="24"/>
          <w:lang w:val="es-ES"/>
        </w:rPr>
      </w:pPr>
      <w:r w:rsidRPr="00AA6F4E">
        <w:rPr>
          <w:rFonts w:ascii="Arial" w:hAnsi="Arial" w:cs="Arial"/>
          <w:sz w:val="24"/>
          <w:szCs w:val="24"/>
          <w:lang w:val="es-ES"/>
        </w:rPr>
        <w:t xml:space="preserve"> </w:t>
      </w:r>
    </w:p>
    <w:p w14:paraId="77422B2E" w14:textId="77777777" w:rsidR="00B20231" w:rsidRPr="00AA6F4E" w:rsidRDefault="00B20231" w:rsidP="00B20231">
      <w:pPr>
        <w:rPr>
          <w:rFonts w:ascii="Arial" w:hAnsi="Arial" w:cs="Arial"/>
          <w:b/>
          <w:sz w:val="24"/>
          <w:szCs w:val="24"/>
          <w:lang w:val="es-ES"/>
        </w:rPr>
      </w:pPr>
      <w:r w:rsidRPr="00AA6F4E">
        <w:rPr>
          <w:rFonts w:ascii="Arial" w:hAnsi="Arial" w:cs="Arial"/>
          <w:b/>
          <w:sz w:val="24"/>
          <w:szCs w:val="24"/>
          <w:lang w:val="es-ES"/>
        </w:rPr>
        <w:t>ZONA ENGATIVÁ</w:t>
      </w:r>
    </w:p>
    <w:tbl>
      <w:tblPr>
        <w:tblW w:w="7200" w:type="dxa"/>
        <w:jc w:val="center"/>
        <w:tblCellMar>
          <w:left w:w="70" w:type="dxa"/>
          <w:right w:w="70" w:type="dxa"/>
        </w:tblCellMar>
        <w:tblLook w:val="04A0" w:firstRow="1" w:lastRow="0" w:firstColumn="1" w:lastColumn="0" w:noHBand="0" w:noVBand="1"/>
      </w:tblPr>
      <w:tblGrid>
        <w:gridCol w:w="1291"/>
        <w:gridCol w:w="5909"/>
      </w:tblGrid>
      <w:tr w:rsidR="00B20231" w:rsidRPr="00AA6F4E" w14:paraId="2FDEA56C"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76D4DB19"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RELACIÓN DE PUNTOS CRÍTICOS VERIFICADOS</w:t>
            </w:r>
          </w:p>
          <w:p w14:paraId="5EE654CD"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p w14:paraId="45502D17"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tc>
      </w:tr>
      <w:tr w:rsidR="00B20231" w:rsidRPr="00AA6F4E" w14:paraId="40B0762F"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0B7CE074"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PUNTO</w:t>
            </w:r>
          </w:p>
        </w:tc>
        <w:tc>
          <w:tcPr>
            <w:tcW w:w="5909" w:type="dxa"/>
            <w:tcBorders>
              <w:top w:val="nil"/>
              <w:left w:val="nil"/>
              <w:bottom w:val="single" w:sz="4" w:space="0" w:color="auto"/>
              <w:right w:val="single" w:sz="4" w:space="0" w:color="auto"/>
            </w:tcBorders>
            <w:shd w:val="clear" w:color="000000" w:fill="9BC2E6"/>
            <w:noWrap/>
            <w:hideMark/>
          </w:tcPr>
          <w:p w14:paraId="50BB68CE"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B20231" w:rsidRPr="00AA6F4E" w14:paraId="5B020A97"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4CB2D0A0"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114</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02FA6504"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Carrera 96 Calle 69b</w:t>
            </w:r>
          </w:p>
        </w:tc>
      </w:tr>
      <w:tr w:rsidR="00B20231" w:rsidRPr="00AA6F4E" w14:paraId="4F968BE3"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785D2F47"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76</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29EBA145"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Calle 70 Carrera 101</w:t>
            </w:r>
          </w:p>
        </w:tc>
      </w:tr>
      <w:tr w:rsidR="00B20231" w:rsidRPr="00AA6F4E" w14:paraId="78DDA513"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5D8169AA"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37</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48BF95AB"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Carrera 105f Calle 69</w:t>
            </w:r>
          </w:p>
        </w:tc>
      </w:tr>
      <w:tr w:rsidR="00B20231" w:rsidRPr="00AA6F4E" w14:paraId="51949DA6"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6A12AF94"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82</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69E6AD56"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Calle 73 Carrera 105a</w:t>
            </w:r>
          </w:p>
        </w:tc>
      </w:tr>
      <w:tr w:rsidR="00B20231" w:rsidRPr="00AA6F4E" w14:paraId="7FBF367C"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4D70C83D"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91</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7ABEAB51"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Calle 78a Carrera 102</w:t>
            </w:r>
          </w:p>
        </w:tc>
      </w:tr>
    </w:tbl>
    <w:p w14:paraId="41D0621B" w14:textId="40D11DE7" w:rsidR="2C37E3E6" w:rsidRPr="00AA6F4E" w:rsidRDefault="2C37E3E6" w:rsidP="2C37E3E6">
      <w:pPr>
        <w:pStyle w:val="Prrafodelista"/>
        <w:rPr>
          <w:rFonts w:ascii="Arial" w:hAnsi="Arial" w:cs="Arial"/>
          <w:sz w:val="24"/>
          <w:szCs w:val="24"/>
          <w:lang w:val="es-ES"/>
        </w:rPr>
      </w:pPr>
    </w:p>
    <w:tbl>
      <w:tblPr>
        <w:tblStyle w:val="Tablaconcuadrcula"/>
        <w:tblW w:w="0" w:type="auto"/>
        <w:tblLook w:val="04A0" w:firstRow="1" w:lastRow="0" w:firstColumn="1" w:lastColumn="0" w:noHBand="0" w:noVBand="1"/>
      </w:tblPr>
      <w:tblGrid>
        <w:gridCol w:w="4406"/>
        <w:gridCol w:w="4422"/>
      </w:tblGrid>
      <w:tr w:rsidR="00B20231" w:rsidRPr="00AA6F4E" w14:paraId="5BB2EB74" w14:textId="77777777" w:rsidTr="2C37E3E6">
        <w:tc>
          <w:tcPr>
            <w:tcW w:w="4406" w:type="dxa"/>
          </w:tcPr>
          <w:p w14:paraId="69C397F1" w14:textId="77777777" w:rsidR="00B20231" w:rsidRPr="00AA6F4E" w:rsidRDefault="00B20231" w:rsidP="00157B12">
            <w:pPr>
              <w:jc w:val="center"/>
              <w:rPr>
                <w:rFonts w:ascii="Arial" w:hAnsi="Arial" w:cs="Arial"/>
                <w:sz w:val="24"/>
                <w:szCs w:val="24"/>
                <w:lang w:val="es-ES"/>
              </w:rPr>
            </w:pPr>
            <w:r w:rsidRPr="00AA6F4E">
              <w:rPr>
                <w:rFonts w:ascii="Arial" w:eastAsia="Times New Roman" w:hAnsi="Arial" w:cs="Arial"/>
                <w:bCs/>
                <w:color w:val="000000"/>
                <w:sz w:val="24"/>
                <w:szCs w:val="24"/>
                <w:lang w:eastAsia="es-CO"/>
              </w:rPr>
              <w:t>Carrera 96 Calle 69b</w:t>
            </w:r>
          </w:p>
        </w:tc>
        <w:tc>
          <w:tcPr>
            <w:tcW w:w="4422" w:type="dxa"/>
          </w:tcPr>
          <w:p w14:paraId="0FA8D9A9" w14:textId="77777777" w:rsidR="00B20231" w:rsidRPr="00AA6F4E" w:rsidRDefault="00B20231" w:rsidP="00157B12">
            <w:pPr>
              <w:jc w:val="center"/>
              <w:rPr>
                <w:rFonts w:ascii="Arial" w:hAnsi="Arial" w:cs="Arial"/>
                <w:sz w:val="24"/>
                <w:szCs w:val="24"/>
                <w:lang w:val="es-ES"/>
              </w:rPr>
            </w:pPr>
            <w:r w:rsidRPr="00AA6F4E">
              <w:rPr>
                <w:rFonts w:ascii="Arial" w:eastAsia="Times New Roman" w:hAnsi="Arial" w:cs="Arial"/>
                <w:bCs/>
                <w:color w:val="000000"/>
                <w:sz w:val="24"/>
                <w:szCs w:val="24"/>
                <w:lang w:eastAsia="es-CO"/>
              </w:rPr>
              <w:t>Calle 70 Carrera 101</w:t>
            </w:r>
          </w:p>
        </w:tc>
      </w:tr>
      <w:tr w:rsidR="00B20231" w:rsidRPr="00AA6F4E" w14:paraId="3B535F39" w14:textId="77777777" w:rsidTr="2C37E3E6">
        <w:tc>
          <w:tcPr>
            <w:tcW w:w="4406" w:type="dxa"/>
          </w:tcPr>
          <w:p w14:paraId="79FFB0C8"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7A02E894" wp14:editId="5CA16DF3">
                  <wp:extent cx="2940586" cy="1654103"/>
                  <wp:effectExtent l="0" t="0" r="0" b="3810"/>
                  <wp:docPr id="14" name="Imagen 14" descr="C:\Users\dmguzman\Desktop\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mguzman\Desktop\9.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8149" cy="1669607"/>
                          </a:xfrm>
                          <a:prstGeom prst="rect">
                            <a:avLst/>
                          </a:prstGeom>
                          <a:noFill/>
                          <a:ln>
                            <a:noFill/>
                          </a:ln>
                        </pic:spPr>
                      </pic:pic>
                    </a:graphicData>
                  </a:graphic>
                </wp:inline>
              </w:drawing>
            </w:r>
          </w:p>
          <w:p w14:paraId="612DDB38" w14:textId="77777777" w:rsidR="00B20231" w:rsidRPr="00AA6F4E" w:rsidRDefault="00B20231" w:rsidP="00157B12">
            <w:pPr>
              <w:pStyle w:val="NormalWeb"/>
              <w:rPr>
                <w:rFonts w:ascii="Arial" w:hAnsi="Arial" w:cs="Arial"/>
              </w:rPr>
            </w:pPr>
          </w:p>
          <w:p w14:paraId="373FE935" w14:textId="77777777" w:rsidR="00B20231" w:rsidRPr="00AA6F4E" w:rsidRDefault="00B20231" w:rsidP="00157B12">
            <w:pPr>
              <w:rPr>
                <w:rFonts w:ascii="Arial" w:hAnsi="Arial" w:cs="Arial"/>
                <w:sz w:val="24"/>
                <w:szCs w:val="24"/>
                <w:lang w:val="es-ES"/>
              </w:rPr>
            </w:pPr>
          </w:p>
          <w:p w14:paraId="29E26561" w14:textId="77777777" w:rsidR="00B20231" w:rsidRPr="00AA6F4E" w:rsidRDefault="00B20231" w:rsidP="00157B12">
            <w:pPr>
              <w:rPr>
                <w:rFonts w:ascii="Arial" w:hAnsi="Arial" w:cs="Arial"/>
                <w:sz w:val="24"/>
                <w:szCs w:val="24"/>
                <w:lang w:val="es-ES"/>
              </w:rPr>
            </w:pPr>
          </w:p>
        </w:tc>
        <w:tc>
          <w:tcPr>
            <w:tcW w:w="4422" w:type="dxa"/>
          </w:tcPr>
          <w:p w14:paraId="6D580CE2"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3803EA9B" wp14:editId="094C024C">
                  <wp:extent cx="2939586" cy="1653540"/>
                  <wp:effectExtent l="0" t="0" r="0" b="3810"/>
                  <wp:docPr id="15" name="Imagen 15" descr="C:\Users\dmguzman\AppData\Local\Packages\Microsoft.Windows.Photos_8wekyb3d8bbwe\TempState\ShareServiceTempFolder\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mguzman\AppData\Local\Packages\Microsoft.Windows.Photos_8wekyb3d8bbwe\TempState\ShareServiceTempFolder\10.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9605" cy="1664801"/>
                          </a:xfrm>
                          <a:prstGeom prst="rect">
                            <a:avLst/>
                          </a:prstGeom>
                          <a:noFill/>
                          <a:ln>
                            <a:noFill/>
                          </a:ln>
                        </pic:spPr>
                      </pic:pic>
                    </a:graphicData>
                  </a:graphic>
                </wp:inline>
              </w:drawing>
            </w:r>
          </w:p>
          <w:p w14:paraId="65F3215A" w14:textId="77777777" w:rsidR="00B20231" w:rsidRPr="00AA6F4E" w:rsidRDefault="00B20231" w:rsidP="00157B12">
            <w:pPr>
              <w:pStyle w:val="NormalWeb"/>
              <w:rPr>
                <w:rFonts w:ascii="Arial" w:hAnsi="Arial" w:cs="Arial"/>
              </w:rPr>
            </w:pPr>
          </w:p>
        </w:tc>
      </w:tr>
      <w:tr w:rsidR="00B20231" w:rsidRPr="00AA6F4E" w14:paraId="607CC4E8" w14:textId="77777777" w:rsidTr="2C37E3E6">
        <w:tc>
          <w:tcPr>
            <w:tcW w:w="4406" w:type="dxa"/>
          </w:tcPr>
          <w:p w14:paraId="0878EC45" w14:textId="77777777" w:rsidR="00B20231" w:rsidRPr="00AA6F4E" w:rsidRDefault="00B20231" w:rsidP="00157B12">
            <w:pPr>
              <w:pStyle w:val="NormalWeb"/>
              <w:rPr>
                <w:rFonts w:ascii="Arial" w:hAnsi="Arial" w:cs="Arial"/>
                <w:noProof/>
              </w:rPr>
            </w:pPr>
            <w:r w:rsidRPr="00AA6F4E">
              <w:rPr>
                <w:rFonts w:ascii="Arial" w:hAnsi="Arial" w:cs="Arial"/>
                <w:bCs/>
                <w:color w:val="000000"/>
              </w:rPr>
              <w:lastRenderedPageBreak/>
              <w:t>Carrera 105f Calle 69</w:t>
            </w:r>
          </w:p>
        </w:tc>
        <w:tc>
          <w:tcPr>
            <w:tcW w:w="4422" w:type="dxa"/>
          </w:tcPr>
          <w:p w14:paraId="220CCF63" w14:textId="77777777" w:rsidR="00B20231" w:rsidRPr="00AA6F4E" w:rsidRDefault="00B20231" w:rsidP="00157B12">
            <w:pPr>
              <w:pStyle w:val="NormalWeb"/>
              <w:rPr>
                <w:rFonts w:ascii="Arial" w:hAnsi="Arial" w:cs="Arial"/>
                <w:noProof/>
              </w:rPr>
            </w:pPr>
            <w:r w:rsidRPr="00AA6F4E">
              <w:rPr>
                <w:rFonts w:ascii="Arial" w:hAnsi="Arial" w:cs="Arial"/>
                <w:bCs/>
                <w:color w:val="000000"/>
              </w:rPr>
              <w:t>Calle 73 Carrera 105ª</w:t>
            </w:r>
          </w:p>
        </w:tc>
      </w:tr>
      <w:tr w:rsidR="00B20231" w:rsidRPr="00AA6F4E" w14:paraId="062AEE0D" w14:textId="77777777" w:rsidTr="2C37E3E6">
        <w:tc>
          <w:tcPr>
            <w:tcW w:w="4406" w:type="dxa"/>
          </w:tcPr>
          <w:p w14:paraId="2D9ADE1C"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4400C3BF" wp14:editId="6C6261AF">
                  <wp:extent cx="3552636" cy="1998385"/>
                  <wp:effectExtent l="0" t="0" r="0" b="1905"/>
                  <wp:docPr id="16" name="Imagen 16" descr="C:\Users\dmguzman\AppData\Local\Packages\Microsoft.Windows.Photos_8wekyb3d8bbwe\TempState\ShareServiceTempFolder\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mguzman\AppData\Local\Packages\Microsoft.Windows.Photos_8wekyb3d8bbwe\TempState\ShareServiceTempFolder\15.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6813" cy="2017610"/>
                          </a:xfrm>
                          <a:prstGeom prst="rect">
                            <a:avLst/>
                          </a:prstGeom>
                          <a:noFill/>
                          <a:ln>
                            <a:noFill/>
                          </a:ln>
                        </pic:spPr>
                      </pic:pic>
                    </a:graphicData>
                  </a:graphic>
                </wp:inline>
              </w:drawing>
            </w:r>
          </w:p>
          <w:p w14:paraId="2947AC3E" w14:textId="77777777" w:rsidR="00B20231" w:rsidRPr="00AA6F4E" w:rsidRDefault="00B20231" w:rsidP="00157B12">
            <w:pPr>
              <w:pStyle w:val="NormalWeb"/>
              <w:rPr>
                <w:rFonts w:ascii="Arial" w:hAnsi="Arial" w:cs="Arial"/>
                <w:noProof/>
              </w:rPr>
            </w:pPr>
          </w:p>
        </w:tc>
        <w:tc>
          <w:tcPr>
            <w:tcW w:w="4422" w:type="dxa"/>
          </w:tcPr>
          <w:p w14:paraId="3DA798B8"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154A549D" wp14:editId="0C45A107">
                  <wp:extent cx="2577128" cy="1449655"/>
                  <wp:effectExtent l="0" t="0" r="0" b="0"/>
                  <wp:docPr id="17" name="Imagen 17" descr="C:\Users\dmguzman\AppData\Local\Packages\Microsoft.Windows.Photos_8wekyb3d8bbwe\TempState\ShareServiceTempFolder\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dmguzman\AppData\Local\Packages\Microsoft.Windows.Photos_8wekyb3d8bbwe\TempState\ShareServiceTempFolder\12.jpeg"/>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577128" cy="1449655"/>
                          </a:xfrm>
                          <a:prstGeom prst="rect">
                            <a:avLst/>
                          </a:prstGeom>
                          <a:noFill/>
                          <a:ln>
                            <a:noFill/>
                          </a:ln>
                        </pic:spPr>
                      </pic:pic>
                    </a:graphicData>
                  </a:graphic>
                </wp:inline>
              </w:drawing>
            </w:r>
          </w:p>
          <w:p w14:paraId="619AAEA6" w14:textId="77777777" w:rsidR="00B20231" w:rsidRPr="00AA6F4E" w:rsidRDefault="00B20231" w:rsidP="00157B12">
            <w:pPr>
              <w:pStyle w:val="NormalWeb"/>
              <w:rPr>
                <w:rFonts w:ascii="Arial" w:hAnsi="Arial" w:cs="Arial"/>
                <w:noProof/>
              </w:rPr>
            </w:pPr>
          </w:p>
        </w:tc>
      </w:tr>
      <w:tr w:rsidR="00B20231" w:rsidRPr="00AA6F4E" w14:paraId="35BDD5FD" w14:textId="77777777" w:rsidTr="2C37E3E6">
        <w:tc>
          <w:tcPr>
            <w:tcW w:w="8828" w:type="dxa"/>
            <w:gridSpan w:val="2"/>
          </w:tcPr>
          <w:p w14:paraId="37FB10BC" w14:textId="77777777" w:rsidR="00B20231" w:rsidRPr="00AA6F4E" w:rsidRDefault="00B20231" w:rsidP="00157B12">
            <w:pPr>
              <w:pStyle w:val="NormalWeb"/>
              <w:jc w:val="center"/>
              <w:rPr>
                <w:rFonts w:ascii="Arial" w:hAnsi="Arial" w:cs="Arial"/>
                <w:noProof/>
              </w:rPr>
            </w:pPr>
            <w:r w:rsidRPr="00AA6F4E">
              <w:rPr>
                <w:rFonts w:ascii="Arial" w:hAnsi="Arial" w:cs="Arial"/>
                <w:bCs/>
                <w:color w:val="000000"/>
              </w:rPr>
              <w:t>Calle 78a Carrera 102</w:t>
            </w:r>
          </w:p>
        </w:tc>
      </w:tr>
      <w:tr w:rsidR="00B20231" w:rsidRPr="00AA6F4E" w14:paraId="4E6E21E1" w14:textId="77777777" w:rsidTr="2C37E3E6">
        <w:tc>
          <w:tcPr>
            <w:tcW w:w="4406" w:type="dxa"/>
          </w:tcPr>
          <w:p w14:paraId="4EC70EA5" w14:textId="77777777" w:rsidR="00B20231" w:rsidRPr="00AA6F4E" w:rsidRDefault="00B20231" w:rsidP="00157B12">
            <w:pPr>
              <w:pStyle w:val="NormalWeb"/>
              <w:rPr>
                <w:rFonts w:ascii="Arial" w:hAnsi="Arial" w:cs="Arial"/>
                <w:noProof/>
              </w:rPr>
            </w:pPr>
            <w:r w:rsidRPr="00AA6F4E">
              <w:rPr>
                <w:rFonts w:ascii="Arial" w:hAnsi="Arial" w:cs="Arial"/>
                <w:noProof/>
              </w:rPr>
              <w:drawing>
                <wp:inline distT="0" distB="0" distL="0" distR="0" wp14:anchorId="1B0BFBDA" wp14:editId="35C992EB">
                  <wp:extent cx="4043310" cy="2274394"/>
                  <wp:effectExtent l="0" t="0" r="0" b="0"/>
                  <wp:docPr id="18" name="Imagen 18" descr="C:\Users\dmguzman\Desktop\11 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mguzman\Desktop\11 a.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59861" cy="2283704"/>
                          </a:xfrm>
                          <a:prstGeom prst="rect">
                            <a:avLst/>
                          </a:prstGeom>
                          <a:noFill/>
                          <a:ln>
                            <a:noFill/>
                          </a:ln>
                        </pic:spPr>
                      </pic:pic>
                    </a:graphicData>
                  </a:graphic>
                </wp:inline>
              </w:drawing>
            </w:r>
          </w:p>
        </w:tc>
        <w:tc>
          <w:tcPr>
            <w:tcW w:w="4422" w:type="dxa"/>
          </w:tcPr>
          <w:p w14:paraId="4589B193" w14:textId="77777777" w:rsidR="00B20231" w:rsidRPr="00AA6F4E" w:rsidRDefault="00B20231" w:rsidP="00157B12">
            <w:pPr>
              <w:pStyle w:val="NormalWeb"/>
              <w:rPr>
                <w:rFonts w:ascii="Arial" w:hAnsi="Arial" w:cs="Arial"/>
                <w:noProof/>
              </w:rPr>
            </w:pPr>
            <w:r w:rsidRPr="00AA6F4E">
              <w:rPr>
                <w:rFonts w:ascii="Arial" w:hAnsi="Arial" w:cs="Arial"/>
                <w:noProof/>
              </w:rPr>
              <w:drawing>
                <wp:inline distT="0" distB="0" distL="0" distR="0" wp14:anchorId="1116081B" wp14:editId="1541B945">
                  <wp:extent cx="4053792" cy="2280290"/>
                  <wp:effectExtent l="0" t="0" r="4445" b="5715"/>
                  <wp:docPr id="19" name="Imagen 19" descr="C:\Users\dmguzman\Desktop\11b.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dmguzman\Desktop\11b.jf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61356" cy="2284545"/>
                          </a:xfrm>
                          <a:prstGeom prst="rect">
                            <a:avLst/>
                          </a:prstGeom>
                          <a:noFill/>
                          <a:ln>
                            <a:noFill/>
                          </a:ln>
                        </pic:spPr>
                      </pic:pic>
                    </a:graphicData>
                  </a:graphic>
                </wp:inline>
              </w:drawing>
            </w:r>
          </w:p>
        </w:tc>
      </w:tr>
    </w:tbl>
    <w:p w14:paraId="72168788" w14:textId="77777777" w:rsidR="00B20231" w:rsidRPr="00AA6F4E" w:rsidRDefault="00B20231" w:rsidP="00B20231">
      <w:pPr>
        <w:rPr>
          <w:rFonts w:ascii="Arial" w:hAnsi="Arial" w:cs="Arial"/>
          <w:sz w:val="24"/>
          <w:szCs w:val="24"/>
          <w:lang w:val="es-ES"/>
        </w:rPr>
      </w:pPr>
      <w:r w:rsidRPr="00AA6F4E">
        <w:rPr>
          <w:rFonts w:ascii="Arial" w:hAnsi="Arial" w:cs="Arial"/>
          <w:sz w:val="24"/>
          <w:szCs w:val="24"/>
          <w:lang w:val="es-ES"/>
        </w:rPr>
        <w:br w:type="page"/>
      </w:r>
    </w:p>
    <w:p w14:paraId="655A6198" w14:textId="77777777" w:rsidR="00B20231" w:rsidRPr="00AA6F4E" w:rsidRDefault="00B20231" w:rsidP="00B20231">
      <w:pPr>
        <w:rPr>
          <w:rFonts w:ascii="Arial" w:hAnsi="Arial" w:cs="Arial"/>
          <w:sz w:val="24"/>
          <w:szCs w:val="24"/>
          <w:lang w:val="es-ES"/>
        </w:rPr>
      </w:pPr>
    </w:p>
    <w:p w14:paraId="575EE15B" w14:textId="77777777" w:rsidR="00B20231" w:rsidRPr="00AA6F4E" w:rsidRDefault="00B20231" w:rsidP="00B20231">
      <w:pPr>
        <w:pStyle w:val="Prrafodelista"/>
        <w:spacing w:after="160" w:line="259" w:lineRule="auto"/>
        <w:rPr>
          <w:rFonts w:ascii="Arial" w:hAnsi="Arial" w:cs="Arial"/>
          <w:b/>
          <w:sz w:val="24"/>
          <w:szCs w:val="24"/>
          <w:lang w:val="es-ES"/>
        </w:rPr>
      </w:pPr>
      <w:r w:rsidRPr="00AA6F4E">
        <w:rPr>
          <w:rFonts w:ascii="Arial" w:hAnsi="Arial" w:cs="Arial"/>
          <w:b/>
          <w:sz w:val="24"/>
          <w:szCs w:val="24"/>
          <w:lang w:val="es-ES"/>
        </w:rPr>
        <w:t>ZONA INTERMEDIA OCCIDENTE</w:t>
      </w:r>
    </w:p>
    <w:p w14:paraId="7262EB6A" w14:textId="77777777" w:rsidR="00B20231" w:rsidRPr="00AA6F4E" w:rsidRDefault="00B20231" w:rsidP="00B20231">
      <w:pPr>
        <w:pStyle w:val="Prrafodelista"/>
        <w:spacing w:after="160" w:line="259" w:lineRule="auto"/>
        <w:rPr>
          <w:rFonts w:ascii="Arial" w:hAnsi="Arial" w:cs="Arial"/>
          <w:b/>
          <w:sz w:val="24"/>
          <w:szCs w:val="24"/>
          <w:lang w:val="es-ES"/>
        </w:rPr>
      </w:pPr>
    </w:p>
    <w:tbl>
      <w:tblPr>
        <w:tblW w:w="7200" w:type="dxa"/>
        <w:jc w:val="center"/>
        <w:tblCellMar>
          <w:left w:w="70" w:type="dxa"/>
          <w:right w:w="70" w:type="dxa"/>
        </w:tblCellMar>
        <w:tblLook w:val="04A0" w:firstRow="1" w:lastRow="0" w:firstColumn="1" w:lastColumn="0" w:noHBand="0" w:noVBand="1"/>
      </w:tblPr>
      <w:tblGrid>
        <w:gridCol w:w="1291"/>
        <w:gridCol w:w="5909"/>
      </w:tblGrid>
      <w:tr w:rsidR="00B20231" w:rsidRPr="00AA6F4E" w14:paraId="7527860C"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6DF8316E"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RELACIÓN DE PUNTOS CRÍTICOS VERIFICADOS</w:t>
            </w:r>
          </w:p>
          <w:p w14:paraId="658D2CD7"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p w14:paraId="73FE12E3"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tc>
      </w:tr>
      <w:tr w:rsidR="00B20231" w:rsidRPr="00AA6F4E" w14:paraId="2714757F"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084E76AB"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PUNTO</w:t>
            </w:r>
          </w:p>
        </w:tc>
        <w:tc>
          <w:tcPr>
            <w:tcW w:w="5909" w:type="dxa"/>
            <w:tcBorders>
              <w:top w:val="nil"/>
              <w:left w:val="nil"/>
              <w:bottom w:val="single" w:sz="4" w:space="0" w:color="auto"/>
              <w:right w:val="single" w:sz="4" w:space="0" w:color="auto"/>
            </w:tcBorders>
            <w:shd w:val="clear" w:color="000000" w:fill="9BC2E6"/>
            <w:noWrap/>
            <w:hideMark/>
          </w:tcPr>
          <w:p w14:paraId="452B3EC9"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B20231" w:rsidRPr="00AA6F4E" w14:paraId="5FC06C8D"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56EC3FC2"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34</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4056DF47"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Calle 73A Carrera 119b</w:t>
            </w:r>
          </w:p>
        </w:tc>
      </w:tr>
      <w:tr w:rsidR="00B20231" w:rsidRPr="00AA6F4E" w14:paraId="4310587F"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74113B2E"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129</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54184B5F" w14:textId="77777777" w:rsidR="00B20231" w:rsidRPr="00AA6F4E" w:rsidRDefault="00B20231" w:rsidP="00157B12">
            <w:pPr>
              <w:spacing w:after="0" w:line="240" w:lineRule="auto"/>
              <w:jc w:val="center"/>
              <w:rPr>
                <w:rFonts w:ascii="Arial" w:eastAsia="Times New Roman" w:hAnsi="Arial" w:cs="Arial"/>
                <w:bCs/>
                <w:color w:val="000000"/>
                <w:sz w:val="24"/>
                <w:szCs w:val="24"/>
                <w:lang w:eastAsia="es-CO"/>
              </w:rPr>
            </w:pPr>
            <w:r w:rsidRPr="00AA6F4E">
              <w:rPr>
                <w:rFonts w:ascii="Arial" w:eastAsia="Times New Roman" w:hAnsi="Arial" w:cs="Arial"/>
                <w:bCs/>
                <w:color w:val="000000"/>
                <w:sz w:val="24"/>
                <w:szCs w:val="24"/>
                <w:lang w:eastAsia="es-CO"/>
              </w:rPr>
              <w:t>Carrera 120 Avenida Calle 80</w:t>
            </w:r>
          </w:p>
        </w:tc>
      </w:tr>
    </w:tbl>
    <w:p w14:paraId="651FE9EF" w14:textId="77777777" w:rsidR="00B20231" w:rsidRPr="00AA6F4E" w:rsidRDefault="00B20231" w:rsidP="00B20231">
      <w:pPr>
        <w:rPr>
          <w:rFonts w:ascii="Arial" w:hAnsi="Arial" w:cs="Arial"/>
          <w:sz w:val="24"/>
          <w:szCs w:val="24"/>
          <w:lang w:val="es-ES"/>
        </w:rPr>
      </w:pPr>
    </w:p>
    <w:tbl>
      <w:tblPr>
        <w:tblStyle w:val="Tablaconcuadrcula"/>
        <w:tblW w:w="0" w:type="auto"/>
        <w:tblLook w:val="04A0" w:firstRow="1" w:lastRow="0" w:firstColumn="1" w:lastColumn="0" w:noHBand="0" w:noVBand="1"/>
      </w:tblPr>
      <w:tblGrid>
        <w:gridCol w:w="4387"/>
        <w:gridCol w:w="4441"/>
      </w:tblGrid>
      <w:tr w:rsidR="00B20231" w:rsidRPr="00AA6F4E" w14:paraId="03E05EE1" w14:textId="77777777" w:rsidTr="00157B12">
        <w:tc>
          <w:tcPr>
            <w:tcW w:w="8828" w:type="dxa"/>
            <w:gridSpan w:val="2"/>
          </w:tcPr>
          <w:p w14:paraId="145E61F3" w14:textId="77777777" w:rsidR="00B20231" w:rsidRPr="00AA6F4E" w:rsidRDefault="00B20231" w:rsidP="00157B12">
            <w:pPr>
              <w:jc w:val="center"/>
              <w:rPr>
                <w:rFonts w:ascii="Arial" w:hAnsi="Arial" w:cs="Arial"/>
                <w:sz w:val="24"/>
                <w:szCs w:val="24"/>
                <w:lang w:val="es-ES"/>
              </w:rPr>
            </w:pPr>
            <w:r w:rsidRPr="00AA6F4E">
              <w:rPr>
                <w:rFonts w:ascii="Arial" w:eastAsia="Times New Roman" w:hAnsi="Arial" w:cs="Arial"/>
                <w:bCs/>
                <w:color w:val="000000"/>
                <w:sz w:val="24"/>
                <w:szCs w:val="24"/>
                <w:lang w:eastAsia="es-CO"/>
              </w:rPr>
              <w:t>Calle 73A Carrera 119b</w:t>
            </w:r>
          </w:p>
        </w:tc>
      </w:tr>
      <w:tr w:rsidR="00B20231" w:rsidRPr="00AA6F4E" w14:paraId="74DC1588" w14:textId="77777777" w:rsidTr="00157B12">
        <w:tc>
          <w:tcPr>
            <w:tcW w:w="4387" w:type="dxa"/>
          </w:tcPr>
          <w:p w14:paraId="51A488AC" w14:textId="77777777" w:rsidR="00B20231" w:rsidRPr="00AA6F4E" w:rsidRDefault="00B20231" w:rsidP="00157B12">
            <w:pPr>
              <w:pStyle w:val="NormalWeb"/>
              <w:rPr>
                <w:rFonts w:ascii="Arial" w:hAnsi="Arial" w:cs="Arial"/>
              </w:rPr>
            </w:pPr>
          </w:p>
          <w:p w14:paraId="301C0B66"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156D4E28" wp14:editId="1D5C0FF4">
                  <wp:extent cx="3836766" cy="2158211"/>
                  <wp:effectExtent l="0" t="0" r="0" b="0"/>
                  <wp:docPr id="22" name="Imagen 22" descr="C:\Users\dmguzman\Desktop\13.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dmguzman\Desktop\13.jf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56363" cy="2169234"/>
                          </a:xfrm>
                          <a:prstGeom prst="rect">
                            <a:avLst/>
                          </a:prstGeom>
                          <a:noFill/>
                          <a:ln>
                            <a:noFill/>
                          </a:ln>
                        </pic:spPr>
                      </pic:pic>
                    </a:graphicData>
                  </a:graphic>
                </wp:inline>
              </w:drawing>
            </w:r>
          </w:p>
        </w:tc>
        <w:tc>
          <w:tcPr>
            <w:tcW w:w="4441" w:type="dxa"/>
          </w:tcPr>
          <w:p w14:paraId="3EEE0486" w14:textId="77777777" w:rsidR="00B20231" w:rsidRPr="00AA6F4E" w:rsidRDefault="00B20231" w:rsidP="00157B12">
            <w:pPr>
              <w:pStyle w:val="NormalWeb"/>
              <w:rPr>
                <w:rFonts w:ascii="Arial" w:hAnsi="Arial" w:cs="Arial"/>
              </w:rPr>
            </w:pPr>
          </w:p>
          <w:p w14:paraId="4C30528F" w14:textId="77777777" w:rsidR="00B20231" w:rsidRPr="00AA6F4E" w:rsidRDefault="00B20231" w:rsidP="00157B12">
            <w:pPr>
              <w:pStyle w:val="NormalWeb"/>
              <w:rPr>
                <w:rFonts w:ascii="Arial" w:hAnsi="Arial" w:cs="Arial"/>
              </w:rPr>
            </w:pPr>
            <w:r w:rsidRPr="00AA6F4E">
              <w:rPr>
                <w:rFonts w:ascii="Arial" w:hAnsi="Arial" w:cs="Arial"/>
                <w:noProof/>
              </w:rPr>
              <w:drawing>
                <wp:inline distT="0" distB="0" distL="0" distR="0" wp14:anchorId="6FDCB8B0" wp14:editId="01A628DC">
                  <wp:extent cx="3881036" cy="2183113"/>
                  <wp:effectExtent l="0" t="0" r="5715" b="8255"/>
                  <wp:docPr id="23" name="Imagen 23" descr="C:\Users\dmguzman\Desktop\13b.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dmguzman\Desktop\13b.jf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98486" cy="2192929"/>
                          </a:xfrm>
                          <a:prstGeom prst="rect">
                            <a:avLst/>
                          </a:prstGeom>
                          <a:noFill/>
                          <a:ln>
                            <a:noFill/>
                          </a:ln>
                        </pic:spPr>
                      </pic:pic>
                    </a:graphicData>
                  </a:graphic>
                </wp:inline>
              </w:drawing>
            </w:r>
          </w:p>
        </w:tc>
      </w:tr>
      <w:tr w:rsidR="00B20231" w:rsidRPr="00AA6F4E" w14:paraId="51375502" w14:textId="77777777" w:rsidTr="00157B12">
        <w:tc>
          <w:tcPr>
            <w:tcW w:w="8828" w:type="dxa"/>
            <w:gridSpan w:val="2"/>
          </w:tcPr>
          <w:p w14:paraId="3A32FD97" w14:textId="77777777" w:rsidR="00B20231" w:rsidRPr="00AA6F4E" w:rsidRDefault="00B20231" w:rsidP="00157B12">
            <w:pPr>
              <w:pStyle w:val="NormalWeb"/>
              <w:jc w:val="center"/>
              <w:rPr>
                <w:rFonts w:ascii="Arial" w:hAnsi="Arial" w:cs="Arial"/>
              </w:rPr>
            </w:pPr>
            <w:r w:rsidRPr="00AA6F4E">
              <w:rPr>
                <w:rFonts w:ascii="Arial" w:hAnsi="Arial" w:cs="Arial"/>
                <w:bCs/>
                <w:color w:val="000000"/>
              </w:rPr>
              <w:t>Carrera 120 Avenida Calle 80</w:t>
            </w:r>
          </w:p>
        </w:tc>
      </w:tr>
      <w:tr w:rsidR="00B20231" w:rsidRPr="00AA6F4E" w14:paraId="6CD12B0F" w14:textId="77777777" w:rsidTr="00157B12">
        <w:tc>
          <w:tcPr>
            <w:tcW w:w="8828" w:type="dxa"/>
            <w:gridSpan w:val="2"/>
          </w:tcPr>
          <w:p w14:paraId="52C50EAF" w14:textId="77777777" w:rsidR="00B20231" w:rsidRPr="00AA6F4E" w:rsidRDefault="00B20231" w:rsidP="00B20231">
            <w:pPr>
              <w:pStyle w:val="NormalWeb"/>
              <w:jc w:val="center"/>
              <w:rPr>
                <w:rFonts w:ascii="Arial" w:hAnsi="Arial" w:cs="Arial"/>
              </w:rPr>
            </w:pPr>
            <w:r w:rsidRPr="00AA6F4E">
              <w:rPr>
                <w:rFonts w:ascii="Arial" w:hAnsi="Arial" w:cs="Arial"/>
                <w:noProof/>
              </w:rPr>
              <w:drawing>
                <wp:inline distT="0" distB="0" distL="0" distR="0" wp14:anchorId="5E7A2935" wp14:editId="127E233E">
                  <wp:extent cx="4048125" cy="2277102"/>
                  <wp:effectExtent l="0" t="0" r="0" b="9525"/>
                  <wp:docPr id="25" name="Imagen 25" descr="C:\Users\dmguzman\Desktop\14b.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dmguzman\Desktop\14b.jf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61681" cy="2284727"/>
                          </a:xfrm>
                          <a:prstGeom prst="rect">
                            <a:avLst/>
                          </a:prstGeom>
                          <a:noFill/>
                          <a:ln>
                            <a:noFill/>
                          </a:ln>
                        </pic:spPr>
                      </pic:pic>
                    </a:graphicData>
                  </a:graphic>
                </wp:inline>
              </w:drawing>
            </w:r>
          </w:p>
        </w:tc>
      </w:tr>
    </w:tbl>
    <w:p w14:paraId="3A2D8AAB" w14:textId="77777777" w:rsidR="00B20231" w:rsidRPr="00AA6F4E" w:rsidRDefault="00B20231" w:rsidP="00B20231">
      <w:pPr>
        <w:pStyle w:val="Prrafodelista"/>
        <w:spacing w:after="160" w:line="259" w:lineRule="auto"/>
        <w:rPr>
          <w:rFonts w:ascii="Arial" w:hAnsi="Arial" w:cs="Arial"/>
          <w:b/>
          <w:sz w:val="24"/>
          <w:szCs w:val="24"/>
          <w:lang w:val="es-ES"/>
        </w:rPr>
      </w:pPr>
    </w:p>
    <w:p w14:paraId="002DA6C1" w14:textId="77777777" w:rsidR="00B20231" w:rsidRPr="00AA6F4E" w:rsidRDefault="00B20231" w:rsidP="00B20231">
      <w:pPr>
        <w:pStyle w:val="Prrafodelista"/>
        <w:spacing w:after="160" w:line="259" w:lineRule="auto"/>
        <w:rPr>
          <w:rFonts w:ascii="Arial" w:hAnsi="Arial" w:cs="Arial"/>
          <w:b/>
          <w:sz w:val="24"/>
          <w:szCs w:val="24"/>
          <w:lang w:val="es-ES"/>
        </w:rPr>
      </w:pPr>
    </w:p>
    <w:p w14:paraId="0C1ACB55" w14:textId="77777777" w:rsidR="00B20231" w:rsidRPr="00AA6F4E" w:rsidRDefault="00B20231" w:rsidP="00B20231">
      <w:pPr>
        <w:pStyle w:val="Prrafodelista"/>
        <w:spacing w:after="160" w:line="259" w:lineRule="auto"/>
        <w:rPr>
          <w:rFonts w:ascii="Arial" w:hAnsi="Arial" w:cs="Arial"/>
          <w:b/>
          <w:sz w:val="24"/>
          <w:szCs w:val="24"/>
          <w:lang w:val="es-ES"/>
        </w:rPr>
      </w:pPr>
    </w:p>
    <w:p w14:paraId="2F6DD656" w14:textId="69B75B11" w:rsidR="00B20231" w:rsidRPr="00AA6F4E" w:rsidRDefault="00B20231" w:rsidP="00B20231">
      <w:pPr>
        <w:pStyle w:val="Prrafodelista"/>
        <w:spacing w:after="160" w:line="259" w:lineRule="auto"/>
        <w:rPr>
          <w:rFonts w:ascii="Arial" w:hAnsi="Arial" w:cs="Arial"/>
          <w:b/>
          <w:sz w:val="24"/>
          <w:szCs w:val="24"/>
          <w:lang w:val="es-ES"/>
        </w:rPr>
      </w:pPr>
      <w:r w:rsidRPr="00AA6F4E">
        <w:rPr>
          <w:rFonts w:ascii="Arial" w:hAnsi="Arial" w:cs="Arial"/>
          <w:b/>
          <w:sz w:val="24"/>
          <w:szCs w:val="24"/>
          <w:lang w:val="es-ES"/>
        </w:rPr>
        <w:t>ZONA NORTE</w:t>
      </w:r>
    </w:p>
    <w:tbl>
      <w:tblPr>
        <w:tblW w:w="7200" w:type="dxa"/>
        <w:jc w:val="center"/>
        <w:tblCellMar>
          <w:left w:w="70" w:type="dxa"/>
          <w:right w:w="70" w:type="dxa"/>
        </w:tblCellMar>
        <w:tblLook w:val="04A0" w:firstRow="1" w:lastRow="0" w:firstColumn="1" w:lastColumn="0" w:noHBand="0" w:noVBand="1"/>
      </w:tblPr>
      <w:tblGrid>
        <w:gridCol w:w="1291"/>
        <w:gridCol w:w="5909"/>
      </w:tblGrid>
      <w:tr w:rsidR="00B20231" w:rsidRPr="00AA6F4E" w14:paraId="7E3EE413"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23C46CB2"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RELACIÓN DE PUNTOS CRÍTICOS VERIFICADOS</w:t>
            </w:r>
          </w:p>
          <w:p w14:paraId="418ABF22"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p w14:paraId="02D3465C"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tc>
      </w:tr>
      <w:tr w:rsidR="00B20231" w:rsidRPr="00AA6F4E" w14:paraId="2FCF77F0"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4DC0B6FF"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PUNTO</w:t>
            </w:r>
          </w:p>
        </w:tc>
        <w:tc>
          <w:tcPr>
            <w:tcW w:w="5909" w:type="dxa"/>
            <w:tcBorders>
              <w:top w:val="nil"/>
              <w:left w:val="nil"/>
              <w:bottom w:val="single" w:sz="4" w:space="0" w:color="auto"/>
              <w:right w:val="single" w:sz="4" w:space="0" w:color="auto"/>
            </w:tcBorders>
            <w:shd w:val="clear" w:color="000000" w:fill="9BC2E6"/>
            <w:noWrap/>
            <w:hideMark/>
          </w:tcPr>
          <w:p w14:paraId="75393C69"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B20231" w:rsidRPr="00AA6F4E" w14:paraId="22D2D0EF"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45390C54"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73</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389AB9B3"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Carrera 95 Calle 95</w:t>
            </w:r>
          </w:p>
        </w:tc>
      </w:tr>
      <w:tr w:rsidR="00B20231" w:rsidRPr="00AA6F4E" w14:paraId="6D5C471C"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0CA6308D"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53</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5EA14EE3"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Carrera 91 Calle 97</w:t>
            </w:r>
          </w:p>
        </w:tc>
      </w:tr>
      <w:tr w:rsidR="00B20231" w:rsidRPr="00AA6F4E" w14:paraId="01F6B3E5"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0820E58D"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111</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711306BF"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Calle 90a Carrera 95h</w:t>
            </w:r>
          </w:p>
        </w:tc>
      </w:tr>
    </w:tbl>
    <w:p w14:paraId="705FF7E2" w14:textId="77777777" w:rsidR="00B20231" w:rsidRPr="00AA6F4E" w:rsidRDefault="00B20231" w:rsidP="00B20231">
      <w:pPr>
        <w:pStyle w:val="Prrafodelista"/>
        <w:rPr>
          <w:rFonts w:ascii="Arial" w:hAnsi="Arial" w:cs="Arial"/>
          <w:sz w:val="24"/>
          <w:szCs w:val="24"/>
          <w:lang w:val="es-ES"/>
        </w:rPr>
      </w:pPr>
    </w:p>
    <w:tbl>
      <w:tblPr>
        <w:tblStyle w:val="Tablaconcuadrcula"/>
        <w:tblW w:w="0" w:type="auto"/>
        <w:tblLook w:val="04A0" w:firstRow="1" w:lastRow="0" w:firstColumn="1" w:lastColumn="0" w:noHBand="0" w:noVBand="1"/>
      </w:tblPr>
      <w:tblGrid>
        <w:gridCol w:w="4414"/>
        <w:gridCol w:w="4414"/>
      </w:tblGrid>
      <w:tr w:rsidR="00B50630" w:rsidRPr="00AA6F4E" w14:paraId="18366A78" w14:textId="77777777" w:rsidTr="00157B12">
        <w:tc>
          <w:tcPr>
            <w:tcW w:w="8828" w:type="dxa"/>
            <w:gridSpan w:val="2"/>
          </w:tcPr>
          <w:p w14:paraId="21320D56" w14:textId="78147F76" w:rsidR="00B50630" w:rsidRPr="00AA6F4E" w:rsidRDefault="00B50630" w:rsidP="00157B12">
            <w:pPr>
              <w:jc w:val="center"/>
              <w:rPr>
                <w:rFonts w:ascii="Arial" w:hAnsi="Arial" w:cs="Arial"/>
                <w:sz w:val="24"/>
                <w:szCs w:val="24"/>
                <w:lang w:val="es-ES"/>
              </w:rPr>
            </w:pPr>
            <w:r w:rsidRPr="00AA6F4E">
              <w:rPr>
                <w:rFonts w:ascii="Arial" w:eastAsia="Times New Roman" w:hAnsi="Arial" w:cs="Arial"/>
                <w:b/>
                <w:bCs/>
                <w:color w:val="000000"/>
                <w:sz w:val="24"/>
                <w:szCs w:val="24"/>
                <w:lang w:eastAsia="es-CO"/>
              </w:rPr>
              <w:t>Carrera 95 Calle 95</w:t>
            </w:r>
          </w:p>
        </w:tc>
      </w:tr>
      <w:tr w:rsidR="00E404E2" w:rsidRPr="00AA6F4E" w14:paraId="646703BA" w14:textId="77777777" w:rsidTr="00E404E2">
        <w:tc>
          <w:tcPr>
            <w:tcW w:w="4414" w:type="dxa"/>
          </w:tcPr>
          <w:p w14:paraId="7A9F4958" w14:textId="77777777" w:rsidR="00B50630" w:rsidRPr="00AA6F4E" w:rsidRDefault="00B50630" w:rsidP="00157B12">
            <w:pPr>
              <w:pStyle w:val="NormalWeb"/>
              <w:rPr>
                <w:rFonts w:ascii="Arial" w:hAnsi="Arial" w:cs="Arial"/>
              </w:rPr>
            </w:pPr>
          </w:p>
          <w:p w14:paraId="0BC9607A" w14:textId="62A859BF" w:rsidR="00CD59A6" w:rsidRPr="00AA6F4E" w:rsidRDefault="00E404E2" w:rsidP="00157B12">
            <w:pPr>
              <w:pStyle w:val="NormalWeb"/>
              <w:rPr>
                <w:rFonts w:ascii="Arial" w:hAnsi="Arial" w:cs="Arial"/>
              </w:rPr>
            </w:pPr>
            <w:r w:rsidRPr="00AA6F4E">
              <w:rPr>
                <w:rFonts w:ascii="Arial" w:hAnsi="Arial" w:cs="Arial"/>
                <w:noProof/>
              </w:rPr>
              <w:drawing>
                <wp:inline distT="0" distB="0" distL="0" distR="0" wp14:anchorId="6F87EB98" wp14:editId="36F1E5E8">
                  <wp:extent cx="2695583" cy="202184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4279" cy="2028363"/>
                          </a:xfrm>
                          <a:prstGeom prst="rect">
                            <a:avLst/>
                          </a:prstGeom>
                          <a:noFill/>
                          <a:ln>
                            <a:noFill/>
                          </a:ln>
                        </pic:spPr>
                      </pic:pic>
                    </a:graphicData>
                  </a:graphic>
                </wp:inline>
              </w:drawing>
            </w:r>
          </w:p>
          <w:p w14:paraId="4BCDA74F" w14:textId="456AD272" w:rsidR="00B50630" w:rsidRPr="00AA6F4E" w:rsidRDefault="00B50630" w:rsidP="00157B12">
            <w:pPr>
              <w:pStyle w:val="NormalWeb"/>
              <w:rPr>
                <w:rFonts w:ascii="Arial" w:hAnsi="Arial" w:cs="Arial"/>
              </w:rPr>
            </w:pPr>
          </w:p>
        </w:tc>
        <w:tc>
          <w:tcPr>
            <w:tcW w:w="4414" w:type="dxa"/>
          </w:tcPr>
          <w:p w14:paraId="2B9862BC" w14:textId="77777777" w:rsidR="00B50630" w:rsidRPr="00AA6F4E" w:rsidRDefault="00B50630" w:rsidP="00157B12">
            <w:pPr>
              <w:pStyle w:val="NormalWeb"/>
              <w:rPr>
                <w:rFonts w:ascii="Arial" w:hAnsi="Arial" w:cs="Arial"/>
              </w:rPr>
            </w:pPr>
          </w:p>
          <w:p w14:paraId="10108265" w14:textId="2281E1EB" w:rsidR="00B50630" w:rsidRPr="00AA6F4E" w:rsidRDefault="00E404E2" w:rsidP="00157B12">
            <w:pPr>
              <w:pStyle w:val="NormalWeb"/>
              <w:rPr>
                <w:rFonts w:ascii="Arial" w:hAnsi="Arial" w:cs="Arial"/>
              </w:rPr>
            </w:pPr>
            <w:r w:rsidRPr="00AA6F4E">
              <w:rPr>
                <w:rFonts w:ascii="Arial" w:hAnsi="Arial" w:cs="Arial"/>
                <w:noProof/>
              </w:rPr>
              <w:drawing>
                <wp:inline distT="0" distB="0" distL="0" distR="0" wp14:anchorId="389CCB00" wp14:editId="7494D2C5">
                  <wp:extent cx="2696023" cy="202217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0552" cy="2025567"/>
                          </a:xfrm>
                          <a:prstGeom prst="rect">
                            <a:avLst/>
                          </a:prstGeom>
                          <a:noFill/>
                          <a:ln>
                            <a:noFill/>
                          </a:ln>
                        </pic:spPr>
                      </pic:pic>
                    </a:graphicData>
                  </a:graphic>
                </wp:inline>
              </w:drawing>
            </w:r>
          </w:p>
        </w:tc>
      </w:tr>
      <w:tr w:rsidR="00B50630" w:rsidRPr="00AA6F4E" w14:paraId="271C53CA" w14:textId="77777777" w:rsidTr="00157B12">
        <w:tc>
          <w:tcPr>
            <w:tcW w:w="8828" w:type="dxa"/>
            <w:gridSpan w:val="2"/>
          </w:tcPr>
          <w:p w14:paraId="5F06E8C2" w14:textId="12BC08F0" w:rsidR="00B50630" w:rsidRPr="00AA6F4E" w:rsidRDefault="00B50630" w:rsidP="00157B12">
            <w:pPr>
              <w:pStyle w:val="NormalWeb"/>
              <w:jc w:val="center"/>
              <w:rPr>
                <w:rFonts w:ascii="Arial" w:hAnsi="Arial" w:cs="Arial"/>
              </w:rPr>
            </w:pPr>
            <w:r w:rsidRPr="00AA6F4E">
              <w:rPr>
                <w:rFonts w:ascii="Arial" w:hAnsi="Arial" w:cs="Arial"/>
                <w:b/>
                <w:bCs/>
                <w:color w:val="000000"/>
              </w:rPr>
              <w:t>Carrera 91 Calle 97</w:t>
            </w:r>
          </w:p>
        </w:tc>
      </w:tr>
      <w:tr w:rsidR="00E404E2" w:rsidRPr="00AA6F4E" w14:paraId="668E278C" w14:textId="77777777" w:rsidTr="008E04AC">
        <w:tc>
          <w:tcPr>
            <w:tcW w:w="4414" w:type="dxa"/>
          </w:tcPr>
          <w:p w14:paraId="07B711C2" w14:textId="0973A117" w:rsidR="00E404E2" w:rsidRPr="00AA6F4E" w:rsidRDefault="00E404E2" w:rsidP="00E404E2">
            <w:pPr>
              <w:pStyle w:val="NormalWeb"/>
              <w:jc w:val="center"/>
              <w:rPr>
                <w:rFonts w:ascii="Arial" w:hAnsi="Arial" w:cs="Arial"/>
              </w:rPr>
            </w:pPr>
            <w:r w:rsidRPr="00AA6F4E">
              <w:rPr>
                <w:rFonts w:ascii="Arial" w:hAnsi="Arial" w:cs="Arial"/>
                <w:noProof/>
              </w:rPr>
              <w:drawing>
                <wp:inline distT="0" distB="0" distL="0" distR="0" wp14:anchorId="3E685FBB" wp14:editId="452D689E">
                  <wp:extent cx="2848882" cy="2136822"/>
                  <wp:effectExtent l="0" t="0" r="889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3317" cy="2140149"/>
                          </a:xfrm>
                          <a:prstGeom prst="rect">
                            <a:avLst/>
                          </a:prstGeom>
                          <a:noFill/>
                          <a:ln>
                            <a:noFill/>
                          </a:ln>
                        </pic:spPr>
                      </pic:pic>
                    </a:graphicData>
                  </a:graphic>
                </wp:inline>
              </w:drawing>
            </w:r>
          </w:p>
        </w:tc>
        <w:tc>
          <w:tcPr>
            <w:tcW w:w="4414" w:type="dxa"/>
          </w:tcPr>
          <w:p w14:paraId="04C722C9" w14:textId="1CB10801" w:rsidR="00E404E2" w:rsidRPr="00AA6F4E" w:rsidRDefault="00E404E2" w:rsidP="00E404E2">
            <w:pPr>
              <w:pStyle w:val="NormalWeb"/>
              <w:rPr>
                <w:rFonts w:ascii="Arial" w:hAnsi="Arial" w:cs="Arial"/>
              </w:rPr>
            </w:pPr>
            <w:r w:rsidRPr="00AA6F4E">
              <w:rPr>
                <w:rFonts w:ascii="Arial" w:hAnsi="Arial" w:cs="Arial"/>
                <w:noProof/>
              </w:rPr>
              <w:drawing>
                <wp:inline distT="0" distB="0" distL="0" distR="0" wp14:anchorId="068BE906" wp14:editId="2F139111">
                  <wp:extent cx="2848818" cy="2136775"/>
                  <wp:effectExtent l="0" t="0" r="889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67030" cy="2150435"/>
                          </a:xfrm>
                          <a:prstGeom prst="rect">
                            <a:avLst/>
                          </a:prstGeom>
                          <a:noFill/>
                          <a:ln>
                            <a:noFill/>
                          </a:ln>
                        </pic:spPr>
                      </pic:pic>
                    </a:graphicData>
                  </a:graphic>
                </wp:inline>
              </w:drawing>
            </w:r>
          </w:p>
        </w:tc>
      </w:tr>
      <w:tr w:rsidR="00403CBA" w:rsidRPr="00AA6F4E" w14:paraId="34D9527C" w14:textId="77777777" w:rsidTr="008E04AC">
        <w:tc>
          <w:tcPr>
            <w:tcW w:w="4414" w:type="dxa"/>
          </w:tcPr>
          <w:p w14:paraId="3BC908C7" w14:textId="77777777" w:rsidR="00403CBA" w:rsidRPr="00AA6F4E" w:rsidRDefault="00403CBA" w:rsidP="00E404E2">
            <w:pPr>
              <w:pStyle w:val="NormalWeb"/>
              <w:jc w:val="center"/>
              <w:rPr>
                <w:rFonts w:ascii="Arial" w:hAnsi="Arial" w:cs="Arial"/>
                <w:noProof/>
              </w:rPr>
            </w:pPr>
          </w:p>
          <w:p w14:paraId="4970082E" w14:textId="6C76C702" w:rsidR="00403CBA" w:rsidRPr="00AA6F4E" w:rsidRDefault="00403CBA" w:rsidP="00403CBA">
            <w:pPr>
              <w:pStyle w:val="NormalWeb"/>
              <w:rPr>
                <w:rFonts w:ascii="Arial" w:hAnsi="Arial" w:cs="Arial"/>
                <w:noProof/>
              </w:rPr>
            </w:pPr>
          </w:p>
        </w:tc>
        <w:tc>
          <w:tcPr>
            <w:tcW w:w="4414" w:type="dxa"/>
          </w:tcPr>
          <w:p w14:paraId="69F69C5C" w14:textId="77777777" w:rsidR="00403CBA" w:rsidRPr="00AA6F4E" w:rsidRDefault="00403CBA" w:rsidP="00E404E2">
            <w:pPr>
              <w:pStyle w:val="NormalWeb"/>
              <w:rPr>
                <w:rFonts w:ascii="Arial" w:hAnsi="Arial" w:cs="Arial"/>
                <w:noProof/>
              </w:rPr>
            </w:pPr>
          </w:p>
        </w:tc>
      </w:tr>
      <w:tr w:rsidR="00B50630" w:rsidRPr="00AA6F4E" w14:paraId="4C90FB9F" w14:textId="77777777" w:rsidTr="00157B12">
        <w:tc>
          <w:tcPr>
            <w:tcW w:w="8828" w:type="dxa"/>
            <w:gridSpan w:val="2"/>
          </w:tcPr>
          <w:p w14:paraId="763E3C01" w14:textId="6F77EFDF" w:rsidR="00B50630" w:rsidRPr="00AA6F4E" w:rsidRDefault="00B50630" w:rsidP="00157B12">
            <w:pPr>
              <w:pStyle w:val="NormalWeb"/>
              <w:jc w:val="center"/>
              <w:rPr>
                <w:rFonts w:ascii="Arial" w:hAnsi="Arial" w:cs="Arial"/>
              </w:rPr>
            </w:pPr>
            <w:r w:rsidRPr="00AA6F4E">
              <w:rPr>
                <w:rFonts w:ascii="Arial" w:hAnsi="Arial" w:cs="Arial"/>
                <w:b/>
                <w:bCs/>
                <w:color w:val="000000"/>
              </w:rPr>
              <w:lastRenderedPageBreak/>
              <w:t>Calle 90a Carrera 95h</w:t>
            </w:r>
          </w:p>
        </w:tc>
      </w:tr>
      <w:tr w:rsidR="00403CBA" w:rsidRPr="00AA6F4E" w14:paraId="576AF90B" w14:textId="77777777" w:rsidTr="008E04AC">
        <w:tc>
          <w:tcPr>
            <w:tcW w:w="4414" w:type="dxa"/>
          </w:tcPr>
          <w:p w14:paraId="6572450F" w14:textId="5F25D7A3" w:rsidR="00403CBA" w:rsidRPr="00AA6F4E" w:rsidRDefault="00403CBA" w:rsidP="00403CBA">
            <w:pPr>
              <w:pStyle w:val="NormalWeb"/>
              <w:rPr>
                <w:rFonts w:ascii="Arial" w:hAnsi="Arial" w:cs="Arial"/>
              </w:rPr>
            </w:pPr>
            <w:r w:rsidRPr="00AA6F4E">
              <w:rPr>
                <w:rFonts w:ascii="Arial" w:hAnsi="Arial" w:cs="Arial"/>
                <w:noProof/>
              </w:rPr>
              <w:drawing>
                <wp:inline distT="0" distB="0" distL="0" distR="0" wp14:anchorId="09A04B37" wp14:editId="1B730442">
                  <wp:extent cx="2724618" cy="204361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35736" cy="2051956"/>
                          </a:xfrm>
                          <a:prstGeom prst="rect">
                            <a:avLst/>
                          </a:prstGeom>
                          <a:noFill/>
                          <a:ln>
                            <a:noFill/>
                          </a:ln>
                        </pic:spPr>
                      </pic:pic>
                    </a:graphicData>
                  </a:graphic>
                </wp:inline>
              </w:drawing>
            </w:r>
          </w:p>
          <w:p w14:paraId="35DC0D29" w14:textId="77777777" w:rsidR="00403CBA" w:rsidRPr="00AA6F4E" w:rsidRDefault="00403CBA" w:rsidP="00403CBA">
            <w:pPr>
              <w:pStyle w:val="NormalWeb"/>
              <w:rPr>
                <w:rFonts w:ascii="Arial" w:hAnsi="Arial" w:cs="Arial"/>
              </w:rPr>
            </w:pPr>
          </w:p>
        </w:tc>
        <w:tc>
          <w:tcPr>
            <w:tcW w:w="4414" w:type="dxa"/>
          </w:tcPr>
          <w:p w14:paraId="7111EAD6" w14:textId="240C9969" w:rsidR="00403CBA" w:rsidRPr="00AA6F4E" w:rsidRDefault="00403CBA" w:rsidP="00CD59A6">
            <w:pPr>
              <w:pStyle w:val="NormalWeb"/>
              <w:rPr>
                <w:rFonts w:ascii="Arial" w:hAnsi="Arial" w:cs="Arial"/>
              </w:rPr>
            </w:pPr>
            <w:r w:rsidRPr="00AA6F4E">
              <w:rPr>
                <w:rFonts w:ascii="Arial" w:hAnsi="Arial" w:cs="Arial"/>
                <w:noProof/>
              </w:rPr>
              <w:drawing>
                <wp:inline distT="0" distB="0" distL="0" distR="0" wp14:anchorId="716FF096" wp14:editId="6DB7177A">
                  <wp:extent cx="2672282" cy="2004364"/>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7670" cy="2015906"/>
                          </a:xfrm>
                          <a:prstGeom prst="rect">
                            <a:avLst/>
                          </a:prstGeom>
                          <a:noFill/>
                          <a:ln>
                            <a:noFill/>
                          </a:ln>
                        </pic:spPr>
                      </pic:pic>
                    </a:graphicData>
                  </a:graphic>
                </wp:inline>
              </w:drawing>
            </w:r>
          </w:p>
        </w:tc>
      </w:tr>
    </w:tbl>
    <w:p w14:paraId="3DE10B04" w14:textId="77777777" w:rsidR="00B50630" w:rsidRPr="00AA6F4E" w:rsidRDefault="00B50630" w:rsidP="00B50630">
      <w:pPr>
        <w:pStyle w:val="Prrafodelista"/>
        <w:rPr>
          <w:rFonts w:ascii="Arial" w:hAnsi="Arial" w:cs="Arial"/>
          <w:sz w:val="24"/>
          <w:szCs w:val="24"/>
          <w:lang w:val="es-ES"/>
        </w:rPr>
      </w:pPr>
    </w:p>
    <w:p w14:paraId="58756A84" w14:textId="77777777" w:rsidR="00B20231" w:rsidRPr="00AA6F4E" w:rsidRDefault="00B20231" w:rsidP="00B20231">
      <w:pPr>
        <w:pStyle w:val="Prrafodelista"/>
        <w:numPr>
          <w:ilvl w:val="0"/>
          <w:numId w:val="17"/>
        </w:numPr>
        <w:spacing w:after="160" w:line="259" w:lineRule="auto"/>
        <w:rPr>
          <w:rFonts w:ascii="Arial" w:hAnsi="Arial" w:cs="Arial"/>
          <w:b/>
          <w:sz w:val="24"/>
          <w:szCs w:val="24"/>
          <w:lang w:val="es-ES"/>
        </w:rPr>
      </w:pPr>
      <w:r w:rsidRPr="00AA6F4E">
        <w:rPr>
          <w:rFonts w:ascii="Arial" w:hAnsi="Arial" w:cs="Arial"/>
          <w:b/>
          <w:sz w:val="24"/>
          <w:szCs w:val="24"/>
          <w:lang w:val="es-ES"/>
        </w:rPr>
        <w:t>PUNTO FINAL</w:t>
      </w:r>
    </w:p>
    <w:p w14:paraId="2B843A0C" w14:textId="77777777" w:rsidR="00B20231" w:rsidRPr="00AA6F4E" w:rsidRDefault="00B20231" w:rsidP="00B20231">
      <w:pPr>
        <w:pStyle w:val="Prrafodelista"/>
        <w:rPr>
          <w:rFonts w:ascii="Arial" w:hAnsi="Arial" w:cs="Arial"/>
          <w:sz w:val="24"/>
          <w:szCs w:val="24"/>
          <w:lang w:val="es-ES"/>
        </w:rPr>
      </w:pPr>
    </w:p>
    <w:tbl>
      <w:tblPr>
        <w:tblW w:w="7200" w:type="dxa"/>
        <w:jc w:val="center"/>
        <w:tblCellMar>
          <w:left w:w="70" w:type="dxa"/>
          <w:right w:w="70" w:type="dxa"/>
        </w:tblCellMar>
        <w:tblLook w:val="04A0" w:firstRow="1" w:lastRow="0" w:firstColumn="1" w:lastColumn="0" w:noHBand="0" w:noVBand="1"/>
      </w:tblPr>
      <w:tblGrid>
        <w:gridCol w:w="1291"/>
        <w:gridCol w:w="5909"/>
      </w:tblGrid>
      <w:tr w:rsidR="00B20231" w:rsidRPr="00AA6F4E" w14:paraId="69161105" w14:textId="77777777" w:rsidTr="008E04AC">
        <w:trPr>
          <w:trHeight w:val="705"/>
          <w:jc w:val="center"/>
        </w:trPr>
        <w:tc>
          <w:tcPr>
            <w:tcW w:w="7200" w:type="dxa"/>
            <w:gridSpan w:val="2"/>
            <w:tcBorders>
              <w:top w:val="single" w:sz="4" w:space="0" w:color="auto"/>
              <w:left w:val="single" w:sz="4" w:space="0" w:color="auto"/>
              <w:bottom w:val="single" w:sz="4" w:space="0" w:color="auto"/>
              <w:right w:val="nil"/>
            </w:tcBorders>
            <w:shd w:val="clear" w:color="auto" w:fill="17365D" w:themeFill="text2" w:themeFillShade="BF"/>
            <w:vAlign w:val="bottom"/>
            <w:hideMark/>
          </w:tcPr>
          <w:p w14:paraId="0AB3AE03"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r w:rsidRPr="00AA6F4E">
              <w:rPr>
                <w:rFonts w:ascii="Arial" w:eastAsia="Times New Roman" w:hAnsi="Arial" w:cs="Arial"/>
                <w:b/>
                <w:bCs/>
                <w:color w:val="FFFFFF"/>
                <w:sz w:val="24"/>
                <w:szCs w:val="24"/>
                <w:lang w:eastAsia="es-CO"/>
              </w:rPr>
              <w:t>RELACIÓN DE PUNTOS CRÍTICOS VERIFICADOS</w:t>
            </w:r>
          </w:p>
          <w:p w14:paraId="2A275FCA"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p w14:paraId="439292C9" w14:textId="77777777" w:rsidR="00B20231" w:rsidRPr="00AA6F4E" w:rsidRDefault="00B20231" w:rsidP="00157B12">
            <w:pPr>
              <w:spacing w:after="0" w:line="240" w:lineRule="auto"/>
              <w:jc w:val="center"/>
              <w:rPr>
                <w:rFonts w:ascii="Arial" w:eastAsia="Times New Roman" w:hAnsi="Arial" w:cs="Arial"/>
                <w:b/>
                <w:bCs/>
                <w:color w:val="FFFFFF"/>
                <w:sz w:val="24"/>
                <w:szCs w:val="24"/>
                <w:lang w:eastAsia="es-CO"/>
              </w:rPr>
            </w:pPr>
          </w:p>
        </w:tc>
      </w:tr>
      <w:tr w:rsidR="00B20231" w:rsidRPr="00AA6F4E" w14:paraId="30826039" w14:textId="77777777" w:rsidTr="00157B12">
        <w:trPr>
          <w:trHeight w:val="300"/>
          <w:jc w:val="center"/>
        </w:trPr>
        <w:tc>
          <w:tcPr>
            <w:tcW w:w="1291" w:type="dxa"/>
            <w:tcBorders>
              <w:top w:val="nil"/>
              <w:left w:val="single" w:sz="4" w:space="0" w:color="auto"/>
              <w:bottom w:val="single" w:sz="4" w:space="0" w:color="auto"/>
              <w:right w:val="single" w:sz="4" w:space="0" w:color="auto"/>
            </w:tcBorders>
            <w:shd w:val="clear" w:color="000000" w:fill="9BC2E6"/>
            <w:noWrap/>
            <w:hideMark/>
          </w:tcPr>
          <w:p w14:paraId="0E97CB28"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PUNTO</w:t>
            </w:r>
          </w:p>
        </w:tc>
        <w:tc>
          <w:tcPr>
            <w:tcW w:w="5909" w:type="dxa"/>
            <w:tcBorders>
              <w:top w:val="nil"/>
              <w:left w:val="nil"/>
              <w:bottom w:val="single" w:sz="4" w:space="0" w:color="auto"/>
              <w:right w:val="single" w:sz="4" w:space="0" w:color="auto"/>
            </w:tcBorders>
            <w:shd w:val="clear" w:color="000000" w:fill="9BC2E6"/>
            <w:noWrap/>
            <w:hideMark/>
          </w:tcPr>
          <w:p w14:paraId="705964F1"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DIRECCIÓN</w:t>
            </w:r>
          </w:p>
        </w:tc>
      </w:tr>
      <w:tr w:rsidR="00B20231" w:rsidRPr="00AA6F4E" w14:paraId="6A3056D0" w14:textId="77777777" w:rsidTr="00157B12">
        <w:trPr>
          <w:trHeight w:val="127"/>
          <w:jc w:val="center"/>
        </w:trPr>
        <w:tc>
          <w:tcPr>
            <w:tcW w:w="1291" w:type="dxa"/>
            <w:tcBorders>
              <w:top w:val="nil"/>
              <w:left w:val="single" w:sz="4" w:space="0" w:color="auto"/>
              <w:bottom w:val="single" w:sz="4" w:space="0" w:color="auto"/>
              <w:right w:val="single" w:sz="4" w:space="0" w:color="auto"/>
            </w:tcBorders>
            <w:shd w:val="clear" w:color="auto" w:fill="DAEEF3" w:themeFill="accent5" w:themeFillTint="33"/>
            <w:noWrap/>
            <w:hideMark/>
          </w:tcPr>
          <w:p w14:paraId="14B22920"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120</w:t>
            </w:r>
          </w:p>
        </w:tc>
        <w:tc>
          <w:tcPr>
            <w:tcW w:w="5909" w:type="dxa"/>
            <w:tcBorders>
              <w:top w:val="nil"/>
              <w:left w:val="nil"/>
              <w:bottom w:val="single" w:sz="4" w:space="0" w:color="auto"/>
              <w:right w:val="single" w:sz="4" w:space="0" w:color="auto"/>
            </w:tcBorders>
            <w:shd w:val="clear" w:color="auto" w:fill="DAEEF3" w:themeFill="accent5" w:themeFillTint="33"/>
            <w:noWrap/>
            <w:hideMark/>
          </w:tcPr>
          <w:p w14:paraId="11E06FDE" w14:textId="77777777" w:rsidR="00B20231" w:rsidRPr="00AA6F4E" w:rsidRDefault="00B20231" w:rsidP="00157B12">
            <w:pPr>
              <w:spacing w:after="0" w:line="240" w:lineRule="auto"/>
              <w:jc w:val="center"/>
              <w:rPr>
                <w:rFonts w:ascii="Arial" w:eastAsia="Times New Roman" w:hAnsi="Arial" w:cs="Arial"/>
                <w:b/>
                <w:bCs/>
                <w:color w:val="000000"/>
                <w:sz w:val="24"/>
                <w:szCs w:val="24"/>
                <w:lang w:eastAsia="es-CO"/>
              </w:rPr>
            </w:pPr>
            <w:r w:rsidRPr="00AA6F4E">
              <w:rPr>
                <w:rFonts w:ascii="Arial" w:eastAsia="Times New Roman" w:hAnsi="Arial" w:cs="Arial"/>
                <w:b/>
                <w:bCs/>
                <w:color w:val="000000"/>
                <w:sz w:val="24"/>
                <w:szCs w:val="24"/>
                <w:lang w:eastAsia="es-CO"/>
              </w:rPr>
              <w:t>Calle 66a Transversal 96</w:t>
            </w:r>
          </w:p>
        </w:tc>
      </w:tr>
    </w:tbl>
    <w:p w14:paraId="5B7F481F" w14:textId="78A4E0A7" w:rsidR="00E73B69" w:rsidRPr="00AA6F4E" w:rsidRDefault="00E73B69" w:rsidP="00B20231">
      <w:pPr>
        <w:pStyle w:val="Prrafodelista"/>
        <w:rPr>
          <w:rFonts w:ascii="Arial" w:hAnsi="Arial" w:cs="Arial"/>
          <w:sz w:val="24"/>
          <w:szCs w:val="24"/>
          <w:lang w:val="es-ES"/>
        </w:rPr>
      </w:pPr>
    </w:p>
    <w:tbl>
      <w:tblPr>
        <w:tblStyle w:val="Tablaconcuadrcula"/>
        <w:tblW w:w="0" w:type="auto"/>
        <w:tblLook w:val="04A0" w:firstRow="1" w:lastRow="0" w:firstColumn="1" w:lastColumn="0" w:noHBand="0" w:noVBand="1"/>
      </w:tblPr>
      <w:tblGrid>
        <w:gridCol w:w="8828"/>
      </w:tblGrid>
      <w:tr w:rsidR="00157B12" w:rsidRPr="00AA6F4E" w14:paraId="04282B6D" w14:textId="77777777" w:rsidTr="00157B12">
        <w:tc>
          <w:tcPr>
            <w:tcW w:w="8828" w:type="dxa"/>
          </w:tcPr>
          <w:p w14:paraId="79D53A3D" w14:textId="0B074422" w:rsidR="00157B12" w:rsidRPr="00AA6F4E" w:rsidRDefault="00157B12" w:rsidP="00157B12">
            <w:pPr>
              <w:pStyle w:val="NormalWeb"/>
              <w:jc w:val="center"/>
              <w:rPr>
                <w:rFonts w:ascii="Arial" w:hAnsi="Arial" w:cs="Arial"/>
              </w:rPr>
            </w:pPr>
            <w:r w:rsidRPr="00AA6F4E">
              <w:rPr>
                <w:rFonts w:ascii="Arial" w:hAnsi="Arial" w:cs="Arial"/>
                <w:b/>
                <w:bCs/>
                <w:color w:val="000000"/>
              </w:rPr>
              <w:t>Calle 66a Transversal 96</w:t>
            </w:r>
          </w:p>
        </w:tc>
      </w:tr>
      <w:tr w:rsidR="00157B12" w:rsidRPr="00AA6F4E" w14:paraId="45C760BA" w14:textId="77777777" w:rsidTr="00157B12">
        <w:tc>
          <w:tcPr>
            <w:tcW w:w="8828" w:type="dxa"/>
          </w:tcPr>
          <w:p w14:paraId="1416B26B" w14:textId="3442547E" w:rsidR="00157B12" w:rsidRPr="00AA6F4E" w:rsidRDefault="00D124EE" w:rsidP="005B734F">
            <w:pPr>
              <w:pStyle w:val="NormalWeb"/>
              <w:jc w:val="center"/>
              <w:rPr>
                <w:rFonts w:ascii="Arial" w:hAnsi="Arial" w:cs="Arial"/>
              </w:rPr>
            </w:pPr>
            <w:r w:rsidRPr="00AA6F4E">
              <w:rPr>
                <w:rFonts w:ascii="Arial" w:hAnsi="Arial" w:cs="Arial"/>
                <w:noProof/>
              </w:rPr>
              <w:drawing>
                <wp:inline distT="0" distB="0" distL="0" distR="0" wp14:anchorId="01106E26" wp14:editId="06F8DAF4">
                  <wp:extent cx="2172615" cy="2896328"/>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3625" cy="2911006"/>
                          </a:xfrm>
                          <a:prstGeom prst="rect">
                            <a:avLst/>
                          </a:prstGeom>
                          <a:noFill/>
                          <a:ln>
                            <a:noFill/>
                          </a:ln>
                        </pic:spPr>
                      </pic:pic>
                    </a:graphicData>
                  </a:graphic>
                </wp:inline>
              </w:drawing>
            </w:r>
          </w:p>
        </w:tc>
      </w:tr>
    </w:tbl>
    <w:p w14:paraId="7D173275" w14:textId="2F4ECF6A" w:rsidR="008849DF" w:rsidRPr="00AA6F4E" w:rsidRDefault="005128D3" w:rsidP="005214AA">
      <w:pPr>
        <w:jc w:val="both"/>
        <w:rPr>
          <w:rFonts w:ascii="Arial" w:hAnsi="Arial" w:cs="Arial"/>
          <w:sz w:val="24"/>
          <w:szCs w:val="24"/>
        </w:rPr>
      </w:pPr>
      <w:r w:rsidRPr="00AA6F4E">
        <w:rPr>
          <w:rFonts w:ascii="Arial" w:hAnsi="Arial" w:cs="Arial"/>
          <w:sz w:val="24"/>
          <w:szCs w:val="24"/>
        </w:rPr>
        <w:lastRenderedPageBreak/>
        <w:t>En cuanto a la gestión adelantada en el orden local, l</w:t>
      </w:r>
      <w:r w:rsidR="008849DF" w:rsidRPr="00AA6F4E">
        <w:rPr>
          <w:rFonts w:ascii="Arial" w:hAnsi="Arial" w:cs="Arial"/>
          <w:sz w:val="24"/>
          <w:szCs w:val="24"/>
        </w:rPr>
        <w:t xml:space="preserve">a </w:t>
      </w:r>
      <w:r w:rsidR="008849DF" w:rsidRPr="00AA6F4E">
        <w:rPr>
          <w:rStyle w:val="Fuerte"/>
          <w:rFonts w:ascii="Arial" w:hAnsi="Arial" w:cs="Arial"/>
          <w:b w:val="0"/>
          <w:bCs w:val="0"/>
          <w:sz w:val="24"/>
          <w:szCs w:val="24"/>
        </w:rPr>
        <w:t>Junta Administradora Local de Engativá</w:t>
      </w:r>
      <w:r w:rsidR="008849DF" w:rsidRPr="00AA6F4E">
        <w:rPr>
          <w:rFonts w:ascii="Arial" w:hAnsi="Arial" w:cs="Arial"/>
          <w:sz w:val="24"/>
          <w:szCs w:val="24"/>
        </w:rPr>
        <w:t xml:space="preserve">, mediante el </w:t>
      </w:r>
      <w:r w:rsidR="008849DF" w:rsidRPr="00AA6F4E">
        <w:rPr>
          <w:rStyle w:val="Fuerte"/>
          <w:rFonts w:ascii="Arial" w:hAnsi="Arial" w:cs="Arial"/>
          <w:b w:val="0"/>
          <w:bCs w:val="0"/>
          <w:sz w:val="24"/>
          <w:szCs w:val="24"/>
        </w:rPr>
        <w:t>Acuerdo Local No. 01 del 29 de agosto de 2024</w:t>
      </w:r>
      <w:r w:rsidR="008849DF" w:rsidRPr="00AA6F4E">
        <w:rPr>
          <w:rFonts w:ascii="Arial" w:hAnsi="Arial" w:cs="Arial"/>
          <w:sz w:val="24"/>
          <w:szCs w:val="24"/>
        </w:rPr>
        <w:t xml:space="preserve">, “Por el cual se adopta el Plan de Desarrollo Económico, Social, Ambiental y de Obras Públicas para la Localidad de Engativá 2025–2028 </w:t>
      </w:r>
      <w:r w:rsidR="008849DF" w:rsidRPr="00AA6F4E">
        <w:rPr>
          <w:rStyle w:val="nfasis"/>
          <w:rFonts w:ascii="Arial" w:hAnsi="Arial" w:cs="Arial"/>
          <w:sz w:val="24"/>
          <w:szCs w:val="24"/>
        </w:rPr>
        <w:t>‘Engativá Camina Segura’</w:t>
      </w:r>
      <w:r w:rsidR="008849DF" w:rsidRPr="00AA6F4E">
        <w:rPr>
          <w:rFonts w:ascii="Arial" w:hAnsi="Arial" w:cs="Arial"/>
          <w:sz w:val="24"/>
          <w:szCs w:val="24"/>
        </w:rPr>
        <w:t>”, definió lineamientos estratégicos orientados al fortalecimiento de la sostenibilidad ambiental en el territorio.</w:t>
      </w:r>
    </w:p>
    <w:p w14:paraId="7DF7B939" w14:textId="4E449590" w:rsidR="008849DF" w:rsidRPr="00AA6F4E" w:rsidRDefault="008849DF" w:rsidP="005128D3">
      <w:pPr>
        <w:pStyle w:val="NormalWeb"/>
        <w:spacing w:line="300" w:lineRule="atLeast"/>
        <w:jc w:val="both"/>
        <w:rPr>
          <w:rFonts w:ascii="Arial" w:hAnsi="Arial" w:cs="Arial"/>
        </w:rPr>
      </w:pPr>
      <w:r w:rsidRPr="00AA6F4E">
        <w:rPr>
          <w:rFonts w:ascii="Arial" w:hAnsi="Arial" w:cs="Arial"/>
        </w:rPr>
        <w:t xml:space="preserve">En desarrollo del </w:t>
      </w:r>
      <w:r w:rsidRPr="00AA6F4E">
        <w:rPr>
          <w:rStyle w:val="Fuerte"/>
          <w:rFonts w:ascii="Arial" w:hAnsi="Arial" w:cs="Arial"/>
          <w:b w:val="0"/>
          <w:bCs w:val="0"/>
        </w:rPr>
        <w:t>objetivo estratégico</w:t>
      </w:r>
      <w:r w:rsidRPr="00AA6F4E">
        <w:rPr>
          <w:rFonts w:ascii="Arial" w:hAnsi="Arial" w:cs="Arial"/>
        </w:rPr>
        <w:t xml:space="preserve"> del citado Plan, el </w:t>
      </w:r>
      <w:r w:rsidRPr="00AA6F4E">
        <w:rPr>
          <w:rStyle w:val="Fuerte"/>
          <w:rFonts w:ascii="Arial" w:hAnsi="Arial" w:cs="Arial"/>
          <w:b w:val="0"/>
          <w:bCs w:val="0"/>
        </w:rPr>
        <w:t>artículo 42, literal d)</w:t>
      </w:r>
      <w:r w:rsidRPr="00AA6F4E">
        <w:rPr>
          <w:rFonts w:ascii="Arial" w:hAnsi="Arial" w:cs="Arial"/>
        </w:rPr>
        <w:t xml:space="preserve"> establece como una de las líneas de acción:</w:t>
      </w:r>
    </w:p>
    <w:p w14:paraId="2389B054" w14:textId="0D61D944" w:rsidR="008849DF" w:rsidRPr="00AA6F4E" w:rsidRDefault="008849DF" w:rsidP="00F861EF">
      <w:pPr>
        <w:pStyle w:val="NormalWeb"/>
        <w:spacing w:line="300" w:lineRule="atLeast"/>
        <w:jc w:val="both"/>
        <w:rPr>
          <w:rStyle w:val="nfasis"/>
          <w:rFonts w:ascii="Arial" w:hAnsi="Arial" w:cs="Arial"/>
        </w:rPr>
      </w:pPr>
      <w:r w:rsidRPr="00AA6F4E">
        <w:rPr>
          <w:rStyle w:val="nfasis"/>
          <w:rFonts w:ascii="Arial" w:hAnsi="Arial" w:cs="Arial"/>
        </w:rPr>
        <w:t>“Avanzar en la construcción de cultura ambiental en Engativá para la gestión de residuos sólidos orgánicos e inorgánicos con énfasis en la separación en la fuente y el consumo responsable, a través de acciones educativas y pedagógicas.”</w:t>
      </w:r>
    </w:p>
    <w:p w14:paraId="4D593A9F" w14:textId="721D377E" w:rsidR="00F861EF" w:rsidRPr="00AA6F4E" w:rsidRDefault="00F861EF" w:rsidP="00F861EF">
      <w:pPr>
        <w:pStyle w:val="NormalWeb"/>
        <w:spacing w:line="300" w:lineRule="atLeast"/>
        <w:jc w:val="both"/>
        <w:rPr>
          <w:rFonts w:ascii="Arial" w:hAnsi="Arial" w:cs="Arial"/>
        </w:rPr>
      </w:pPr>
      <w:r w:rsidRPr="00AA6F4E">
        <w:rPr>
          <w:rFonts w:ascii="Arial" w:hAnsi="Arial" w:cs="Arial"/>
        </w:rPr>
        <w:t xml:space="preserve">En concordancia con lo anterior, la </w:t>
      </w:r>
      <w:r w:rsidRPr="00AA6F4E">
        <w:rPr>
          <w:rStyle w:val="Fuerte"/>
          <w:rFonts w:ascii="Arial" w:hAnsi="Arial" w:cs="Arial"/>
          <w:b w:val="0"/>
          <w:bCs w:val="0"/>
        </w:rPr>
        <w:t>Alcaldía Local de Engativá</w:t>
      </w:r>
      <w:r w:rsidRPr="00AA6F4E">
        <w:rPr>
          <w:rFonts w:ascii="Arial" w:hAnsi="Arial" w:cs="Arial"/>
        </w:rPr>
        <w:t xml:space="preserve"> formuló el </w:t>
      </w:r>
      <w:r w:rsidRPr="00AA6F4E">
        <w:rPr>
          <w:rStyle w:val="Fuerte"/>
          <w:rFonts w:ascii="Arial" w:hAnsi="Arial" w:cs="Arial"/>
          <w:b w:val="0"/>
          <w:bCs w:val="0"/>
        </w:rPr>
        <w:t xml:space="preserve">proyecto de inversión No. 2363 – </w:t>
      </w:r>
      <w:r w:rsidRPr="00AA6F4E">
        <w:rPr>
          <w:rStyle w:val="nfasis"/>
          <w:rFonts w:ascii="Arial" w:hAnsi="Arial" w:cs="Arial"/>
        </w:rPr>
        <w:t>Caminos sostenibles en Engativá</w:t>
      </w:r>
      <w:r w:rsidRPr="00AA6F4E">
        <w:rPr>
          <w:rFonts w:ascii="Arial" w:hAnsi="Arial" w:cs="Arial"/>
        </w:rPr>
        <w:t>, identificado con la</w:t>
      </w:r>
      <w:r w:rsidRPr="00AA6F4E">
        <w:rPr>
          <w:rFonts w:ascii="Arial" w:hAnsi="Arial" w:cs="Arial"/>
          <w:b/>
          <w:bCs/>
        </w:rPr>
        <w:t xml:space="preserve"> </w:t>
      </w:r>
      <w:r w:rsidRPr="00AA6F4E">
        <w:rPr>
          <w:rStyle w:val="Fuerte"/>
          <w:rFonts w:ascii="Arial" w:hAnsi="Arial" w:cs="Arial"/>
          <w:b w:val="0"/>
          <w:bCs w:val="0"/>
        </w:rPr>
        <w:t>Ficha de Estadística Básica de Inversión Distrital EBI_AL No. 54</w:t>
      </w:r>
      <w:r w:rsidRPr="00AA6F4E">
        <w:rPr>
          <w:rFonts w:ascii="Arial" w:hAnsi="Arial" w:cs="Arial"/>
        </w:rPr>
        <w:t>, orientado a fortalecer la sostenibilidad ambiental y la resiliencia territorial en la localidad.</w:t>
      </w:r>
    </w:p>
    <w:p w14:paraId="732AB57C" w14:textId="77777777" w:rsidR="00F861EF" w:rsidRPr="00AA6F4E" w:rsidRDefault="00F861EF" w:rsidP="00F861EF">
      <w:pPr>
        <w:pStyle w:val="NormalWeb"/>
        <w:spacing w:line="300" w:lineRule="atLeast"/>
        <w:jc w:val="both"/>
        <w:rPr>
          <w:rFonts w:ascii="Arial" w:hAnsi="Arial" w:cs="Arial"/>
        </w:rPr>
      </w:pPr>
      <w:r w:rsidRPr="00AA6F4E">
        <w:rPr>
          <w:rFonts w:ascii="Arial" w:hAnsi="Arial" w:cs="Arial"/>
        </w:rPr>
        <w:t xml:space="preserve">El </w:t>
      </w:r>
      <w:r w:rsidRPr="00AA6F4E">
        <w:rPr>
          <w:rStyle w:val="Fuerte"/>
          <w:rFonts w:ascii="Arial" w:hAnsi="Arial" w:cs="Arial"/>
          <w:b w:val="0"/>
          <w:bCs w:val="0"/>
        </w:rPr>
        <w:t>objetivo general</w:t>
      </w:r>
      <w:r w:rsidRPr="00AA6F4E">
        <w:rPr>
          <w:rFonts w:ascii="Arial" w:hAnsi="Arial" w:cs="Arial"/>
        </w:rPr>
        <w:t xml:space="preserve"> del proyecto consiste en:</w:t>
      </w:r>
    </w:p>
    <w:p w14:paraId="48813A13" w14:textId="77777777" w:rsidR="00F861EF" w:rsidRPr="00AA6F4E" w:rsidRDefault="00F861EF" w:rsidP="00F861EF">
      <w:pPr>
        <w:pStyle w:val="NormalWeb"/>
        <w:spacing w:line="300" w:lineRule="atLeast"/>
        <w:jc w:val="both"/>
        <w:rPr>
          <w:rFonts w:ascii="Arial" w:hAnsi="Arial" w:cs="Arial"/>
        </w:rPr>
      </w:pPr>
      <w:r w:rsidRPr="00AA6F4E">
        <w:rPr>
          <w:rStyle w:val="nfasis"/>
          <w:rFonts w:ascii="Arial" w:hAnsi="Arial" w:cs="Arial"/>
        </w:rPr>
        <w:t>Contribuir a la reducción de la vulnerabilidad ante los efectos del cambio climático mediante la ejecución de un programa que promueva el mantenimiento del arbolado urbano y las zonas ajardinadas, la construcción de una cultura ambiental enfocada en la separación en la fuente, el reciclaje y el consumo responsable, con el fin de generar territorios ambientales.</w:t>
      </w:r>
    </w:p>
    <w:p w14:paraId="209DD7A0" w14:textId="77777777" w:rsidR="00F861EF" w:rsidRPr="00AA6F4E" w:rsidRDefault="00F861EF" w:rsidP="00F861EF">
      <w:pPr>
        <w:pStyle w:val="NormalWeb"/>
        <w:spacing w:line="300" w:lineRule="atLeast"/>
        <w:jc w:val="both"/>
        <w:rPr>
          <w:rFonts w:ascii="Arial" w:hAnsi="Arial" w:cs="Arial"/>
        </w:rPr>
      </w:pPr>
      <w:r w:rsidRPr="00AA6F4E">
        <w:rPr>
          <w:rFonts w:ascii="Arial" w:hAnsi="Arial" w:cs="Arial"/>
        </w:rPr>
        <w:t xml:space="preserve">Así mismo, el proyecto establece como </w:t>
      </w:r>
      <w:r w:rsidRPr="00AA6F4E">
        <w:rPr>
          <w:rStyle w:val="Fuerte"/>
          <w:rFonts w:ascii="Arial" w:hAnsi="Arial" w:cs="Arial"/>
          <w:b w:val="0"/>
          <w:bCs w:val="0"/>
        </w:rPr>
        <w:t>objetivo específico</w:t>
      </w:r>
      <w:r w:rsidRPr="00AA6F4E">
        <w:rPr>
          <w:rFonts w:ascii="Arial" w:hAnsi="Arial" w:cs="Arial"/>
        </w:rPr>
        <w:t>:</w:t>
      </w:r>
    </w:p>
    <w:p w14:paraId="6265DE1A" w14:textId="77777777" w:rsidR="00F861EF" w:rsidRPr="00AA6F4E" w:rsidRDefault="00F861EF" w:rsidP="00F861EF">
      <w:pPr>
        <w:pStyle w:val="NormalWeb"/>
        <w:spacing w:line="300" w:lineRule="atLeast"/>
        <w:jc w:val="both"/>
        <w:rPr>
          <w:rFonts w:ascii="Arial" w:hAnsi="Arial" w:cs="Arial"/>
        </w:rPr>
      </w:pPr>
      <w:r w:rsidRPr="00AA6F4E">
        <w:rPr>
          <w:rStyle w:val="nfasis"/>
          <w:rFonts w:ascii="Arial" w:hAnsi="Arial" w:cs="Arial"/>
        </w:rPr>
        <w:t>Implementar campañas educativas que sensibilicen a la comunidad sobre la importancia de la separación en la fuente, el reciclaje y el consumo responsable.</w:t>
      </w:r>
    </w:p>
    <w:p w14:paraId="7906887F" w14:textId="6D99545A" w:rsidR="00F861EF" w:rsidRPr="00AA6F4E" w:rsidRDefault="00F861EF" w:rsidP="00F861EF">
      <w:pPr>
        <w:pStyle w:val="NormalWeb"/>
        <w:spacing w:line="300" w:lineRule="atLeast"/>
        <w:jc w:val="both"/>
        <w:rPr>
          <w:rFonts w:ascii="Arial" w:hAnsi="Arial" w:cs="Arial"/>
          <w:b/>
          <w:bCs/>
        </w:rPr>
      </w:pPr>
      <w:r w:rsidRPr="00AA6F4E">
        <w:rPr>
          <w:rFonts w:ascii="Arial" w:hAnsi="Arial" w:cs="Arial"/>
        </w:rPr>
        <w:t xml:space="preserve">El proyecto se enmarca en la </w:t>
      </w:r>
      <w:r w:rsidRPr="00AA6F4E">
        <w:rPr>
          <w:rStyle w:val="Fuerte"/>
          <w:rFonts w:ascii="Arial" w:hAnsi="Arial" w:cs="Arial"/>
          <w:b w:val="0"/>
          <w:bCs w:val="0"/>
        </w:rPr>
        <w:t>línea de inversión “Protección del ambiente y resiliencia al cambio climático”</w:t>
      </w:r>
      <w:r w:rsidRPr="00AA6F4E">
        <w:rPr>
          <w:rFonts w:ascii="Arial" w:hAnsi="Arial" w:cs="Arial"/>
        </w:rPr>
        <w:t xml:space="preserve">, e incluye como componente la </w:t>
      </w:r>
      <w:r w:rsidRPr="00AA6F4E">
        <w:rPr>
          <w:rStyle w:val="Fuerte"/>
          <w:rFonts w:ascii="Arial" w:hAnsi="Arial" w:cs="Arial"/>
          <w:b w:val="0"/>
          <w:bCs w:val="0"/>
        </w:rPr>
        <w:t>capacitación de ocho mil (8.000) personas</w:t>
      </w:r>
      <w:r w:rsidRPr="00AA6F4E">
        <w:rPr>
          <w:rFonts w:ascii="Arial" w:hAnsi="Arial" w:cs="Arial"/>
        </w:rPr>
        <w:t xml:space="preserve"> en temas de </w:t>
      </w:r>
      <w:r w:rsidRPr="00AA6F4E">
        <w:rPr>
          <w:rStyle w:val="Fuerte"/>
          <w:rFonts w:ascii="Arial" w:hAnsi="Arial" w:cs="Arial"/>
          <w:b w:val="0"/>
          <w:bCs w:val="0"/>
        </w:rPr>
        <w:t>separación en la fuente y reciclaje</w:t>
      </w:r>
      <w:r w:rsidRPr="00AA6F4E">
        <w:rPr>
          <w:rFonts w:ascii="Arial" w:hAnsi="Arial" w:cs="Arial"/>
        </w:rPr>
        <w:t xml:space="preserve">, teniendo como </w:t>
      </w:r>
      <w:r w:rsidRPr="00AA6F4E">
        <w:rPr>
          <w:rStyle w:val="Fuerte"/>
          <w:rFonts w:ascii="Arial" w:hAnsi="Arial" w:cs="Arial"/>
          <w:b w:val="0"/>
          <w:bCs w:val="0"/>
        </w:rPr>
        <w:t>indicador de resultado “Personas capacitadas en separación en la fuente y reciclaje”</w:t>
      </w:r>
      <w:r w:rsidRPr="00AA6F4E">
        <w:rPr>
          <w:rFonts w:ascii="Arial" w:hAnsi="Arial" w:cs="Arial"/>
          <w:b/>
          <w:bCs/>
        </w:rPr>
        <w:t>.</w:t>
      </w:r>
    </w:p>
    <w:p w14:paraId="12349184" w14:textId="0171CB1F" w:rsidR="00EB4DF6" w:rsidRPr="00AA6F4E" w:rsidRDefault="005214AA" w:rsidP="00312813">
      <w:pPr>
        <w:pStyle w:val="NormalWeb"/>
        <w:spacing w:line="300" w:lineRule="atLeast"/>
        <w:jc w:val="both"/>
        <w:rPr>
          <w:rFonts w:ascii="Arial" w:hAnsi="Arial" w:cs="Arial"/>
        </w:rPr>
      </w:pPr>
      <w:r w:rsidRPr="00AA6F4E">
        <w:rPr>
          <w:rFonts w:ascii="Arial" w:hAnsi="Arial" w:cs="Arial"/>
        </w:rPr>
        <w:t xml:space="preserve">Por su parte, </w:t>
      </w:r>
      <w:r w:rsidR="00EB4DF6" w:rsidRPr="00AA6F4E">
        <w:rPr>
          <w:rFonts w:ascii="Arial" w:hAnsi="Arial" w:cs="Arial"/>
        </w:rPr>
        <w:t xml:space="preserve">la </w:t>
      </w:r>
      <w:r w:rsidR="00EB4DF6" w:rsidRPr="00AA6F4E">
        <w:rPr>
          <w:rStyle w:val="Fuerte"/>
          <w:rFonts w:ascii="Arial" w:hAnsi="Arial" w:cs="Arial"/>
          <w:b w:val="0"/>
          <w:bCs w:val="0"/>
        </w:rPr>
        <w:t>Alcaldía Local de Engativá</w:t>
      </w:r>
      <w:r w:rsidR="00EB4DF6" w:rsidRPr="00AA6F4E">
        <w:rPr>
          <w:rFonts w:ascii="Arial" w:hAnsi="Arial" w:cs="Arial"/>
        </w:rPr>
        <w:t xml:space="preserve">, reportó la suscripción del </w:t>
      </w:r>
      <w:r w:rsidR="00EB4DF6" w:rsidRPr="00AA6F4E">
        <w:rPr>
          <w:rStyle w:val="Fuerte"/>
          <w:rFonts w:ascii="Arial" w:hAnsi="Arial" w:cs="Arial"/>
          <w:b w:val="0"/>
          <w:bCs w:val="0"/>
        </w:rPr>
        <w:t xml:space="preserve">Contrato No. </w:t>
      </w:r>
      <w:r w:rsidR="00EB4DF6" w:rsidRPr="00265811">
        <w:rPr>
          <w:rStyle w:val="Fuerte"/>
          <w:rFonts w:ascii="Arial" w:hAnsi="Arial" w:cs="Arial"/>
          <w:b w:val="0"/>
          <w:bCs w:val="0"/>
        </w:rPr>
        <w:t>618 de 2025</w:t>
      </w:r>
      <w:r w:rsidR="00EB4DF6" w:rsidRPr="00265811">
        <w:rPr>
          <w:rFonts w:ascii="Arial" w:hAnsi="Arial" w:cs="Arial"/>
        </w:rPr>
        <w:t xml:space="preserve">, celebrado con el </w:t>
      </w:r>
      <w:r w:rsidR="00EB4DF6" w:rsidRPr="00265811">
        <w:rPr>
          <w:rStyle w:val="Fuerte"/>
          <w:rFonts w:ascii="Arial" w:hAnsi="Arial" w:cs="Arial"/>
          <w:b w:val="0"/>
          <w:bCs w:val="0"/>
        </w:rPr>
        <w:t>Consorcio Bioeducación</w:t>
      </w:r>
      <w:r w:rsidR="00EB4DF6" w:rsidRPr="00265811">
        <w:rPr>
          <w:rFonts w:ascii="Arial" w:hAnsi="Arial" w:cs="Arial"/>
          <w:b/>
          <w:bCs/>
        </w:rPr>
        <w:t>,</w:t>
      </w:r>
      <w:r w:rsidR="00EB4DF6" w:rsidRPr="00265811">
        <w:rPr>
          <w:rFonts w:ascii="Arial" w:hAnsi="Arial" w:cs="Arial"/>
        </w:rPr>
        <w:t xml:space="preserve"> bajo la modalidad de</w:t>
      </w:r>
      <w:r w:rsidR="00EB4DF6" w:rsidRPr="00AA6F4E">
        <w:rPr>
          <w:rFonts w:ascii="Arial" w:hAnsi="Arial" w:cs="Arial"/>
        </w:rPr>
        <w:t xml:space="preserve"> </w:t>
      </w:r>
      <w:r w:rsidR="00EB4DF6" w:rsidRPr="00AA6F4E">
        <w:rPr>
          <w:rStyle w:val="Fuerte"/>
          <w:rFonts w:ascii="Arial" w:hAnsi="Arial" w:cs="Arial"/>
          <w:b w:val="0"/>
          <w:bCs w:val="0"/>
        </w:rPr>
        <w:t>Licitación Pública</w:t>
      </w:r>
      <w:r w:rsidR="00EB4DF6" w:rsidRPr="00AA6F4E">
        <w:rPr>
          <w:rFonts w:ascii="Arial" w:hAnsi="Arial" w:cs="Arial"/>
          <w:b/>
          <w:bCs/>
        </w:rPr>
        <w:t>.</w:t>
      </w:r>
    </w:p>
    <w:p w14:paraId="05BF26A2" w14:textId="77777777" w:rsidR="00EB4DF6" w:rsidRPr="00AA6F4E" w:rsidRDefault="00EB4DF6" w:rsidP="00EB4DF6">
      <w:pPr>
        <w:pStyle w:val="NormalWeb"/>
        <w:spacing w:line="300" w:lineRule="atLeast"/>
        <w:rPr>
          <w:rFonts w:ascii="Arial" w:hAnsi="Arial" w:cs="Arial"/>
        </w:rPr>
      </w:pPr>
      <w:r w:rsidRPr="00AA6F4E">
        <w:rPr>
          <w:rFonts w:ascii="Arial" w:hAnsi="Arial" w:cs="Arial"/>
        </w:rPr>
        <w:lastRenderedPageBreak/>
        <w:t xml:space="preserve">De acuerdo con la información consultada en la plataforma </w:t>
      </w:r>
      <w:r w:rsidRPr="00AA6F4E">
        <w:rPr>
          <w:rStyle w:val="Fuerte"/>
          <w:rFonts w:ascii="Arial" w:hAnsi="Arial" w:cs="Arial"/>
        </w:rPr>
        <w:t>SECOP II</w:t>
      </w:r>
      <w:r w:rsidRPr="00AA6F4E">
        <w:rPr>
          <w:rFonts w:ascii="Arial" w:hAnsi="Arial" w:cs="Arial"/>
        </w:rPr>
        <w:t>, el objeto del contrato es:</w:t>
      </w:r>
    </w:p>
    <w:p w14:paraId="1139D8BD" w14:textId="4173075C" w:rsidR="00EB4DF6" w:rsidRPr="00AA6F4E" w:rsidRDefault="00EB4DF6" w:rsidP="00312813">
      <w:pPr>
        <w:pStyle w:val="NormalWeb"/>
        <w:spacing w:line="300" w:lineRule="atLeast"/>
        <w:jc w:val="both"/>
        <w:rPr>
          <w:rStyle w:val="nfasis"/>
          <w:rFonts w:ascii="Arial" w:hAnsi="Arial" w:cs="Arial"/>
        </w:rPr>
      </w:pPr>
      <w:r w:rsidRPr="00AA6F4E">
        <w:rPr>
          <w:rStyle w:val="nfasis"/>
          <w:rFonts w:ascii="Arial" w:hAnsi="Arial" w:cs="Arial"/>
        </w:rPr>
        <w:t>“Prestar servicios para fomentar la sostenibilidad ambiental en la localidad de Engativá, mediante la capacitación comunitaria en separación en la fuente y reciclaje, la implementación de procesos comunitarios de educación ambiental orientados a la conservación de la biodiversidad y el agua, y la generación de áreas renaturalizadas.”</w:t>
      </w:r>
    </w:p>
    <w:p w14:paraId="040220F8" w14:textId="14A7D04C" w:rsidR="00B225C9" w:rsidRPr="00AA6F4E" w:rsidRDefault="00B225C9" w:rsidP="00B225C9">
      <w:pPr>
        <w:pStyle w:val="Prrafodelista"/>
        <w:numPr>
          <w:ilvl w:val="2"/>
          <w:numId w:val="2"/>
        </w:numPr>
        <w:spacing w:after="160" w:line="240" w:lineRule="auto"/>
        <w:ind w:left="993" w:hanging="709"/>
        <w:jc w:val="both"/>
        <w:rPr>
          <w:rFonts w:ascii="Arial" w:eastAsia="Times New Roman" w:hAnsi="Arial" w:cs="Arial"/>
          <w:sz w:val="24"/>
          <w:szCs w:val="24"/>
        </w:rPr>
      </w:pPr>
      <w:r w:rsidRPr="00AA6F4E">
        <w:rPr>
          <w:rFonts w:ascii="Arial" w:eastAsia="Times New Roman" w:hAnsi="Arial" w:cs="Arial"/>
          <w:sz w:val="24"/>
          <w:szCs w:val="24"/>
        </w:rPr>
        <w:t>Determinar si para las vigencias 2025 y lo corrido del 2026, existen recursos para mitigar el impacto de las basuras y residuos sólidos en la localidad y en qué temas se están invirtiendo.</w:t>
      </w:r>
    </w:p>
    <w:p w14:paraId="04EEAD02" w14:textId="68B9A079" w:rsidR="008932D0" w:rsidRPr="00AA6F4E" w:rsidRDefault="000A6336" w:rsidP="00DB09EE">
      <w:pPr>
        <w:autoSpaceDE w:val="0"/>
        <w:autoSpaceDN w:val="0"/>
        <w:adjustRightInd w:val="0"/>
        <w:spacing w:after="0" w:line="240" w:lineRule="auto"/>
        <w:jc w:val="both"/>
        <w:rPr>
          <w:rFonts w:ascii="Arial" w:hAnsi="Arial" w:cs="Arial"/>
          <w:sz w:val="24"/>
          <w:szCs w:val="24"/>
        </w:rPr>
      </w:pPr>
      <w:r w:rsidRPr="00AA6F4E">
        <w:rPr>
          <w:rFonts w:ascii="Arial" w:eastAsia="Times New Roman" w:hAnsi="Arial" w:cs="Arial"/>
          <w:sz w:val="24"/>
          <w:szCs w:val="24"/>
        </w:rPr>
        <w:t>De acuerdo con la verificación realizada al Contrato 618 de 2025, suscrito entre la Alcaldía Local de Engativá y el consorcio Bioeducación,</w:t>
      </w:r>
      <w:r w:rsidR="00DB09EE" w:rsidRPr="00AA6F4E">
        <w:rPr>
          <w:rFonts w:ascii="Arial" w:eastAsia="Times New Roman" w:hAnsi="Arial" w:cs="Arial"/>
          <w:sz w:val="24"/>
          <w:szCs w:val="24"/>
        </w:rPr>
        <w:t xml:space="preserve"> </w:t>
      </w:r>
      <w:r w:rsidRPr="00AA6F4E">
        <w:rPr>
          <w:rFonts w:ascii="Arial" w:eastAsia="Times New Roman" w:hAnsi="Arial" w:cs="Arial"/>
          <w:sz w:val="24"/>
          <w:szCs w:val="24"/>
        </w:rPr>
        <w:t xml:space="preserve">se evidenció el </w:t>
      </w:r>
      <w:r w:rsidRPr="00AA6F4E">
        <w:rPr>
          <w:rFonts w:ascii="Arial" w:hAnsi="Arial" w:cs="Arial"/>
          <w:sz w:val="24"/>
          <w:szCs w:val="24"/>
        </w:rPr>
        <w:t>CERTIFICADO DE REGISTRO PRESUPUESTAL</w:t>
      </w:r>
      <w:r w:rsidRPr="00AA6F4E">
        <w:rPr>
          <w:rFonts w:ascii="Arial" w:hAnsi="Arial" w:cs="Arial"/>
          <w:b/>
          <w:bCs/>
          <w:sz w:val="24"/>
          <w:szCs w:val="24"/>
        </w:rPr>
        <w:t xml:space="preserve"> </w:t>
      </w:r>
      <w:r w:rsidR="00C5391E" w:rsidRPr="00AA6F4E">
        <w:rPr>
          <w:rFonts w:ascii="Arial" w:hAnsi="Arial" w:cs="Arial"/>
          <w:sz w:val="24"/>
          <w:szCs w:val="24"/>
        </w:rPr>
        <w:t>Número</w:t>
      </w:r>
      <w:r w:rsidRPr="00AA6F4E">
        <w:rPr>
          <w:rFonts w:ascii="Arial" w:hAnsi="Arial" w:cs="Arial"/>
          <w:sz w:val="24"/>
          <w:szCs w:val="24"/>
        </w:rPr>
        <w:t>: 2323 de 2025:</w:t>
      </w:r>
    </w:p>
    <w:p w14:paraId="3D1F1321" w14:textId="6C2DBBBE" w:rsidR="000A6336" w:rsidRPr="00AA6F4E" w:rsidRDefault="000A6336" w:rsidP="000A6336">
      <w:pPr>
        <w:autoSpaceDE w:val="0"/>
        <w:autoSpaceDN w:val="0"/>
        <w:adjustRightInd w:val="0"/>
        <w:spacing w:after="0" w:line="240" w:lineRule="auto"/>
        <w:rPr>
          <w:rFonts w:ascii="Arial" w:hAnsi="Arial" w:cs="Arial"/>
          <w:sz w:val="16"/>
          <w:szCs w:val="16"/>
        </w:rPr>
      </w:pPr>
    </w:p>
    <w:p w14:paraId="38CEECC0" w14:textId="2B1FD94A" w:rsidR="000A6336" w:rsidRPr="00AA6F4E" w:rsidRDefault="000A6336" w:rsidP="000A6336">
      <w:pPr>
        <w:autoSpaceDE w:val="0"/>
        <w:autoSpaceDN w:val="0"/>
        <w:adjustRightInd w:val="0"/>
        <w:spacing w:after="0" w:line="240" w:lineRule="auto"/>
        <w:jc w:val="center"/>
        <w:rPr>
          <w:rFonts w:ascii="Arial" w:hAnsi="Arial" w:cs="Arial"/>
          <w:sz w:val="16"/>
          <w:szCs w:val="16"/>
        </w:rPr>
      </w:pPr>
      <w:r w:rsidRPr="00AA6F4E">
        <w:rPr>
          <w:rFonts w:ascii="Arial" w:hAnsi="Arial" w:cs="Arial"/>
          <w:noProof/>
          <w:sz w:val="16"/>
          <w:szCs w:val="16"/>
          <w:lang w:eastAsia="es-CO"/>
        </w:rPr>
        <w:drawing>
          <wp:inline distT="0" distB="0" distL="0" distR="0" wp14:anchorId="7FDFC80B" wp14:editId="5151C396">
            <wp:extent cx="5451112" cy="309562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77701" cy="3110725"/>
                    </a:xfrm>
                    <a:prstGeom prst="rect">
                      <a:avLst/>
                    </a:prstGeom>
                  </pic:spPr>
                </pic:pic>
              </a:graphicData>
            </a:graphic>
          </wp:inline>
        </w:drawing>
      </w:r>
    </w:p>
    <w:p w14:paraId="27539E1D" w14:textId="77777777" w:rsidR="00E6158E" w:rsidRPr="00AA6F4E" w:rsidRDefault="00E6158E" w:rsidP="00630DB3">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De la revisión efectuada al Informe de Ejecución del Presupuesto de Gastos e Inversiones, en lo correspondiente al Proyecto No. 2363 “Caminos Sostenibles en Engativá”, se analizó el comportamiento de los rubros presupuestales asociados, así como el estado de los compromisos, obligaciones y pagos derivados del Contrato de Prestación de Servicios No. 618 de 2025.</w:t>
      </w:r>
    </w:p>
    <w:p w14:paraId="4DE594B4" w14:textId="3038DB8A" w:rsidR="00E6158E" w:rsidRPr="00AA6F4E" w:rsidRDefault="00E6158E" w:rsidP="00630DB3">
      <w:pPr>
        <w:spacing w:before="100" w:beforeAutospacing="1" w:after="100" w:afterAutospacing="1"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 xml:space="preserve">En relación con los rubros presupuestales, se evidenció que los recursos asignados al proyecto se encuentran debidamente registrados dentro del presupuesto de </w:t>
      </w:r>
      <w:r w:rsidRPr="00AA6F4E">
        <w:rPr>
          <w:rFonts w:ascii="Arial" w:eastAsia="Times New Roman" w:hAnsi="Arial" w:cs="Arial"/>
          <w:sz w:val="24"/>
          <w:szCs w:val="24"/>
          <w:lang w:eastAsia="es-CO"/>
        </w:rPr>
        <w:lastRenderedPageBreak/>
        <w:t>inversión de la vigencia correspondiente, lo que permitió la suscripción del contrato y la formalización del compromiso presupuestal respectivo.</w:t>
      </w:r>
    </w:p>
    <w:p w14:paraId="3E55DABE" w14:textId="1536F851" w:rsidR="00E6158E" w:rsidRPr="00AA6F4E" w:rsidRDefault="00E6158E" w:rsidP="00630DB3">
      <w:pPr>
        <w:spacing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Ahora bien, el contrato fue suscrito y cuenta con acta de inicio debidamente suscrita, configurándose así el compromiso presupuestal, no se observan registros de obligaciones causadas ni de pagos efectuados con cargo a dicho contrato durante el periodo de ejecución comprendido entre el 7 de noviembre de 2025 y el 6 de mayo de 2026.</w:t>
      </w:r>
    </w:p>
    <w:p w14:paraId="778DCDB8" w14:textId="1619F173" w:rsidR="00280CA6" w:rsidRPr="00AA6F4E" w:rsidRDefault="00280CA6" w:rsidP="00DB09EE">
      <w:pPr>
        <w:autoSpaceDE w:val="0"/>
        <w:autoSpaceDN w:val="0"/>
        <w:adjustRightInd w:val="0"/>
        <w:spacing w:after="0" w:line="240" w:lineRule="auto"/>
        <w:jc w:val="both"/>
        <w:rPr>
          <w:rFonts w:ascii="Arial" w:hAnsi="Arial" w:cs="Arial"/>
        </w:rPr>
      </w:pPr>
    </w:p>
    <w:p w14:paraId="38A9BA00" w14:textId="28B177BD" w:rsidR="008366C2" w:rsidRPr="00AA6F4E" w:rsidRDefault="008366C2" w:rsidP="00DB09EE">
      <w:pPr>
        <w:autoSpaceDE w:val="0"/>
        <w:autoSpaceDN w:val="0"/>
        <w:adjustRightInd w:val="0"/>
        <w:spacing w:after="0" w:line="240" w:lineRule="auto"/>
        <w:jc w:val="both"/>
        <w:rPr>
          <w:rFonts w:ascii="Arial" w:hAnsi="Arial" w:cs="Arial"/>
          <w:sz w:val="24"/>
          <w:szCs w:val="24"/>
        </w:rPr>
      </w:pPr>
      <w:r w:rsidRPr="00AA6F4E">
        <w:rPr>
          <w:rFonts w:ascii="Arial" w:hAnsi="Arial" w:cs="Arial"/>
          <w:sz w:val="24"/>
          <w:szCs w:val="24"/>
        </w:rPr>
        <w:t>Informe con corte al mes de diciembre de 2025:</w:t>
      </w:r>
    </w:p>
    <w:p w14:paraId="3B4B658D" w14:textId="5683AE89" w:rsidR="008366C2" w:rsidRPr="00AA6F4E" w:rsidRDefault="008366C2" w:rsidP="00DB09EE">
      <w:pPr>
        <w:autoSpaceDE w:val="0"/>
        <w:autoSpaceDN w:val="0"/>
        <w:adjustRightInd w:val="0"/>
        <w:spacing w:after="0" w:line="240" w:lineRule="auto"/>
        <w:jc w:val="both"/>
        <w:rPr>
          <w:rFonts w:ascii="Arial" w:hAnsi="Arial" w:cs="Arial"/>
          <w:sz w:val="24"/>
          <w:szCs w:val="24"/>
        </w:rPr>
      </w:pPr>
    </w:p>
    <w:tbl>
      <w:tblPr>
        <w:tblStyle w:val="Tablaconcuadrcula"/>
        <w:tblW w:w="0" w:type="auto"/>
        <w:tblLook w:val="04A0" w:firstRow="1" w:lastRow="0" w:firstColumn="1" w:lastColumn="0" w:noHBand="0" w:noVBand="1"/>
      </w:tblPr>
      <w:tblGrid>
        <w:gridCol w:w="2374"/>
        <w:gridCol w:w="2130"/>
        <w:gridCol w:w="2162"/>
        <w:gridCol w:w="2162"/>
      </w:tblGrid>
      <w:tr w:rsidR="008366C2" w:rsidRPr="00AA6F4E" w14:paraId="2D39E9BB" w14:textId="77777777" w:rsidTr="00E73B69">
        <w:tc>
          <w:tcPr>
            <w:tcW w:w="2207" w:type="dxa"/>
            <w:shd w:val="clear" w:color="auto" w:fill="17365D" w:themeFill="text2" w:themeFillShade="BF"/>
          </w:tcPr>
          <w:p w14:paraId="19F2B9CC" w14:textId="73516143"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PROYECTO</w:t>
            </w:r>
          </w:p>
        </w:tc>
        <w:tc>
          <w:tcPr>
            <w:tcW w:w="2207" w:type="dxa"/>
            <w:shd w:val="clear" w:color="auto" w:fill="17365D" w:themeFill="text2" w:themeFillShade="BF"/>
          </w:tcPr>
          <w:p w14:paraId="0FCE95A3" w14:textId="63AA913F"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NOMBRE</w:t>
            </w:r>
          </w:p>
        </w:tc>
        <w:tc>
          <w:tcPr>
            <w:tcW w:w="2207" w:type="dxa"/>
            <w:shd w:val="clear" w:color="auto" w:fill="17365D" w:themeFill="text2" w:themeFillShade="BF"/>
          </w:tcPr>
          <w:p w14:paraId="034F4F7B" w14:textId="506BE6EE"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APROPIACIÓN INICIAL</w:t>
            </w:r>
          </w:p>
        </w:tc>
        <w:tc>
          <w:tcPr>
            <w:tcW w:w="2207" w:type="dxa"/>
            <w:shd w:val="clear" w:color="auto" w:fill="17365D" w:themeFill="text2" w:themeFillShade="BF"/>
          </w:tcPr>
          <w:p w14:paraId="14A8DD2E" w14:textId="02E64984" w:rsidR="008366C2" w:rsidRPr="00AA6F4E" w:rsidRDefault="00280CA6"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APROPIACIÓN DISPONIBLE</w:t>
            </w:r>
          </w:p>
        </w:tc>
      </w:tr>
      <w:tr w:rsidR="008366C2" w:rsidRPr="00AA6F4E" w14:paraId="2C5CC010" w14:textId="77777777" w:rsidTr="008366C2">
        <w:tc>
          <w:tcPr>
            <w:tcW w:w="2207" w:type="dxa"/>
          </w:tcPr>
          <w:p w14:paraId="21C8885F" w14:textId="1218D76E"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sz w:val="20"/>
                <w:szCs w:val="20"/>
              </w:rPr>
              <w:t>O23011745992024</w:t>
            </w:r>
            <w:r w:rsidRPr="00AA6F4E">
              <w:rPr>
                <w:rFonts w:ascii="Arial" w:hAnsi="Arial" w:cs="Arial"/>
                <w:b/>
                <w:bCs/>
                <w:sz w:val="20"/>
                <w:szCs w:val="20"/>
              </w:rPr>
              <w:t>2363</w:t>
            </w:r>
          </w:p>
        </w:tc>
        <w:tc>
          <w:tcPr>
            <w:tcW w:w="2207" w:type="dxa"/>
          </w:tcPr>
          <w:p w14:paraId="25246B65" w14:textId="775DD953"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sz w:val="20"/>
                <w:szCs w:val="20"/>
              </w:rPr>
              <w:t>Caminos sostenibles en Engativá</w:t>
            </w:r>
          </w:p>
        </w:tc>
        <w:tc>
          <w:tcPr>
            <w:tcW w:w="2207" w:type="dxa"/>
          </w:tcPr>
          <w:p w14:paraId="0138D517" w14:textId="5F42E5EF"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color w:val="333333"/>
                <w:sz w:val="20"/>
                <w:szCs w:val="20"/>
              </w:rPr>
              <w:t>2.566.702.000</w:t>
            </w:r>
          </w:p>
        </w:tc>
        <w:tc>
          <w:tcPr>
            <w:tcW w:w="2207" w:type="dxa"/>
          </w:tcPr>
          <w:p w14:paraId="7C538D32" w14:textId="6FC86E16"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sz w:val="20"/>
                <w:szCs w:val="20"/>
              </w:rPr>
              <w:t>2.234.600.925</w:t>
            </w:r>
          </w:p>
        </w:tc>
      </w:tr>
    </w:tbl>
    <w:p w14:paraId="14CB8F38" w14:textId="77777777" w:rsidR="008366C2" w:rsidRPr="00AA6F4E" w:rsidRDefault="008366C2" w:rsidP="006E5C55">
      <w:pPr>
        <w:autoSpaceDE w:val="0"/>
        <w:autoSpaceDN w:val="0"/>
        <w:adjustRightInd w:val="0"/>
        <w:spacing w:after="0" w:line="240" w:lineRule="auto"/>
        <w:jc w:val="center"/>
        <w:rPr>
          <w:rFonts w:ascii="Arial" w:hAnsi="Arial" w:cs="Arial"/>
          <w:sz w:val="24"/>
          <w:szCs w:val="24"/>
        </w:rPr>
      </w:pPr>
    </w:p>
    <w:p w14:paraId="1FAE315F" w14:textId="0A12543A" w:rsidR="008366C2" w:rsidRPr="00AA6F4E" w:rsidRDefault="008366C2" w:rsidP="006E5C55">
      <w:pPr>
        <w:autoSpaceDE w:val="0"/>
        <w:autoSpaceDN w:val="0"/>
        <w:adjustRightInd w:val="0"/>
        <w:spacing w:after="0" w:line="240" w:lineRule="auto"/>
        <w:rPr>
          <w:rFonts w:ascii="Arial" w:hAnsi="Arial" w:cs="Arial"/>
          <w:sz w:val="24"/>
          <w:szCs w:val="24"/>
        </w:rPr>
      </w:pPr>
      <w:r w:rsidRPr="00AA6F4E">
        <w:rPr>
          <w:rFonts w:ascii="Arial" w:hAnsi="Arial" w:cs="Arial"/>
          <w:sz w:val="24"/>
          <w:szCs w:val="24"/>
        </w:rPr>
        <w:t xml:space="preserve">Informe con corte al mes </w:t>
      </w:r>
      <w:r w:rsidR="00FC3260" w:rsidRPr="00AA6F4E">
        <w:rPr>
          <w:rFonts w:ascii="Arial" w:hAnsi="Arial" w:cs="Arial"/>
          <w:sz w:val="24"/>
          <w:szCs w:val="24"/>
        </w:rPr>
        <w:t>de marzo de 2026:</w:t>
      </w:r>
    </w:p>
    <w:p w14:paraId="01748D64" w14:textId="77777777" w:rsidR="008366C2" w:rsidRPr="00AA6F4E" w:rsidRDefault="008366C2" w:rsidP="006E5C55">
      <w:pPr>
        <w:autoSpaceDE w:val="0"/>
        <w:autoSpaceDN w:val="0"/>
        <w:adjustRightInd w:val="0"/>
        <w:spacing w:after="0" w:line="240" w:lineRule="auto"/>
        <w:jc w:val="center"/>
        <w:rPr>
          <w:rFonts w:ascii="Arial" w:hAnsi="Arial" w:cs="Arial"/>
          <w:sz w:val="24"/>
          <w:szCs w:val="24"/>
        </w:rPr>
      </w:pPr>
    </w:p>
    <w:tbl>
      <w:tblPr>
        <w:tblStyle w:val="Tablaconcuadrcula"/>
        <w:tblW w:w="0" w:type="auto"/>
        <w:tblLook w:val="04A0" w:firstRow="1" w:lastRow="0" w:firstColumn="1" w:lastColumn="0" w:noHBand="0" w:noVBand="1"/>
      </w:tblPr>
      <w:tblGrid>
        <w:gridCol w:w="2374"/>
        <w:gridCol w:w="2130"/>
        <w:gridCol w:w="2162"/>
        <w:gridCol w:w="2162"/>
      </w:tblGrid>
      <w:tr w:rsidR="008366C2" w:rsidRPr="00AA6F4E" w14:paraId="2ABCDA65" w14:textId="77777777" w:rsidTr="00E73B69">
        <w:tc>
          <w:tcPr>
            <w:tcW w:w="2207" w:type="dxa"/>
            <w:shd w:val="clear" w:color="auto" w:fill="17365D" w:themeFill="text2" w:themeFillShade="BF"/>
          </w:tcPr>
          <w:p w14:paraId="2991D056" w14:textId="77777777"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PROYECTO</w:t>
            </w:r>
          </w:p>
        </w:tc>
        <w:tc>
          <w:tcPr>
            <w:tcW w:w="2207" w:type="dxa"/>
            <w:shd w:val="clear" w:color="auto" w:fill="17365D" w:themeFill="text2" w:themeFillShade="BF"/>
          </w:tcPr>
          <w:p w14:paraId="59F23182" w14:textId="77777777"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NOMBRE</w:t>
            </w:r>
          </w:p>
        </w:tc>
        <w:tc>
          <w:tcPr>
            <w:tcW w:w="2207" w:type="dxa"/>
            <w:shd w:val="clear" w:color="auto" w:fill="17365D" w:themeFill="text2" w:themeFillShade="BF"/>
          </w:tcPr>
          <w:p w14:paraId="3B621FE5" w14:textId="77777777" w:rsidR="008366C2" w:rsidRPr="00AA6F4E" w:rsidRDefault="008366C2"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APROPIACIÓN INICIAL</w:t>
            </w:r>
          </w:p>
        </w:tc>
        <w:tc>
          <w:tcPr>
            <w:tcW w:w="2207" w:type="dxa"/>
            <w:shd w:val="clear" w:color="auto" w:fill="17365D" w:themeFill="text2" w:themeFillShade="BF"/>
          </w:tcPr>
          <w:p w14:paraId="3E6E5B99" w14:textId="084965E8" w:rsidR="008366C2" w:rsidRPr="00AA6F4E" w:rsidRDefault="00280CA6" w:rsidP="006E5C55">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APROPIACIÓN DISPONIBLE</w:t>
            </w:r>
          </w:p>
        </w:tc>
      </w:tr>
      <w:tr w:rsidR="008366C2" w:rsidRPr="00AA6F4E" w14:paraId="4239A108" w14:textId="77777777" w:rsidTr="008E04AC">
        <w:tc>
          <w:tcPr>
            <w:tcW w:w="2207" w:type="dxa"/>
          </w:tcPr>
          <w:p w14:paraId="2A13180E" w14:textId="77777777"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sz w:val="20"/>
                <w:szCs w:val="20"/>
              </w:rPr>
              <w:t>O23011745992024</w:t>
            </w:r>
            <w:r w:rsidRPr="00AA6F4E">
              <w:rPr>
                <w:rFonts w:ascii="Arial" w:hAnsi="Arial" w:cs="Arial"/>
                <w:b/>
                <w:bCs/>
                <w:sz w:val="20"/>
                <w:szCs w:val="20"/>
              </w:rPr>
              <w:t>2363</w:t>
            </w:r>
          </w:p>
        </w:tc>
        <w:tc>
          <w:tcPr>
            <w:tcW w:w="2207" w:type="dxa"/>
          </w:tcPr>
          <w:p w14:paraId="398E8FE0" w14:textId="77777777" w:rsidR="008366C2" w:rsidRPr="00AA6F4E" w:rsidRDefault="008366C2" w:rsidP="006E5C55">
            <w:pPr>
              <w:autoSpaceDE w:val="0"/>
              <w:autoSpaceDN w:val="0"/>
              <w:adjustRightInd w:val="0"/>
              <w:jc w:val="center"/>
              <w:rPr>
                <w:rFonts w:ascii="Arial" w:hAnsi="Arial" w:cs="Arial"/>
                <w:sz w:val="20"/>
                <w:szCs w:val="20"/>
              </w:rPr>
            </w:pPr>
            <w:r w:rsidRPr="00AA6F4E">
              <w:rPr>
                <w:rFonts w:ascii="Arial" w:hAnsi="Arial" w:cs="Arial"/>
                <w:sz w:val="20"/>
                <w:szCs w:val="20"/>
              </w:rPr>
              <w:t>Caminos sostenibles en Engativá</w:t>
            </w:r>
          </w:p>
        </w:tc>
        <w:tc>
          <w:tcPr>
            <w:tcW w:w="2207" w:type="dxa"/>
          </w:tcPr>
          <w:p w14:paraId="2CEAE2AF" w14:textId="0198B11B" w:rsidR="00280CA6" w:rsidRPr="00AA6F4E" w:rsidRDefault="00280CA6" w:rsidP="006E5C55">
            <w:pPr>
              <w:pStyle w:val="Default"/>
              <w:jc w:val="center"/>
              <w:rPr>
                <w:sz w:val="20"/>
                <w:szCs w:val="20"/>
              </w:rPr>
            </w:pPr>
            <w:r w:rsidRPr="00AA6F4E">
              <w:rPr>
                <w:sz w:val="20"/>
                <w:szCs w:val="20"/>
              </w:rPr>
              <w:t>2.399.000.000</w:t>
            </w:r>
          </w:p>
          <w:p w14:paraId="2D326675" w14:textId="1BCC8C6D" w:rsidR="008366C2" w:rsidRPr="00AA6F4E" w:rsidRDefault="008366C2" w:rsidP="006E5C55">
            <w:pPr>
              <w:autoSpaceDE w:val="0"/>
              <w:autoSpaceDN w:val="0"/>
              <w:adjustRightInd w:val="0"/>
              <w:jc w:val="center"/>
              <w:rPr>
                <w:rFonts w:ascii="Arial" w:hAnsi="Arial" w:cs="Arial"/>
                <w:sz w:val="20"/>
                <w:szCs w:val="20"/>
              </w:rPr>
            </w:pPr>
          </w:p>
        </w:tc>
        <w:tc>
          <w:tcPr>
            <w:tcW w:w="2207" w:type="dxa"/>
          </w:tcPr>
          <w:p w14:paraId="732CF0FB" w14:textId="59CF1B58" w:rsidR="00280CA6" w:rsidRPr="00AA6F4E" w:rsidRDefault="00280CA6" w:rsidP="006E5C55">
            <w:pPr>
              <w:pStyle w:val="Default"/>
              <w:jc w:val="center"/>
              <w:rPr>
                <w:sz w:val="20"/>
                <w:szCs w:val="20"/>
              </w:rPr>
            </w:pPr>
            <w:r w:rsidRPr="00AA6F4E">
              <w:rPr>
                <w:sz w:val="20"/>
                <w:szCs w:val="20"/>
              </w:rPr>
              <w:t>2.399.000.000</w:t>
            </w:r>
          </w:p>
          <w:p w14:paraId="0191676E" w14:textId="16E516C7" w:rsidR="008366C2" w:rsidRPr="00AA6F4E" w:rsidRDefault="008366C2" w:rsidP="006E5C55">
            <w:pPr>
              <w:autoSpaceDE w:val="0"/>
              <w:autoSpaceDN w:val="0"/>
              <w:adjustRightInd w:val="0"/>
              <w:jc w:val="center"/>
              <w:rPr>
                <w:rFonts w:ascii="Arial" w:hAnsi="Arial" w:cs="Arial"/>
                <w:sz w:val="20"/>
                <w:szCs w:val="20"/>
              </w:rPr>
            </w:pPr>
          </w:p>
        </w:tc>
      </w:tr>
    </w:tbl>
    <w:p w14:paraId="76ABF487" w14:textId="2019C47A" w:rsidR="00CC560A" w:rsidRPr="00AA6F4E" w:rsidRDefault="003B5471" w:rsidP="000A6E59">
      <w:pPr>
        <w:spacing w:line="300" w:lineRule="atLeast"/>
        <w:rPr>
          <w:rFonts w:ascii="Arial" w:eastAsia="Times New Roman" w:hAnsi="Arial" w:cs="Arial"/>
          <w:sz w:val="21"/>
          <w:szCs w:val="21"/>
          <w:lang w:eastAsia="es-CO"/>
        </w:rPr>
      </w:pPr>
      <w:r w:rsidRPr="00AA6F4E">
        <w:rPr>
          <w:rFonts w:ascii="Arial" w:eastAsia="Times New Roman" w:hAnsi="Arial" w:cs="Arial"/>
          <w:sz w:val="21"/>
          <w:szCs w:val="21"/>
          <w:lang w:eastAsia="es-CO"/>
        </w:rPr>
        <w:t xml:space="preserve">Alcaldía Local de Engativá. (s. f.). </w:t>
      </w:r>
      <w:r w:rsidRPr="00AA6F4E">
        <w:rPr>
          <w:rFonts w:ascii="Arial" w:eastAsia="Times New Roman" w:hAnsi="Arial" w:cs="Arial"/>
          <w:i/>
          <w:iCs/>
          <w:sz w:val="21"/>
          <w:szCs w:val="21"/>
          <w:lang w:eastAsia="es-CO"/>
        </w:rPr>
        <w:t>Ejecución presupuestal</w:t>
      </w:r>
      <w:r w:rsidRPr="00AA6F4E">
        <w:rPr>
          <w:rFonts w:ascii="Arial" w:eastAsia="Times New Roman" w:hAnsi="Arial" w:cs="Arial"/>
          <w:sz w:val="21"/>
          <w:szCs w:val="21"/>
          <w:lang w:eastAsia="es-CO"/>
        </w:rPr>
        <w:t xml:space="preserve">. </w:t>
      </w:r>
      <w:hyperlink r:id="rId36" w:history="1">
        <w:r w:rsidR="00265EA9" w:rsidRPr="00AA6F4E">
          <w:rPr>
            <w:rStyle w:val="Hipervnculo"/>
            <w:rFonts w:ascii="Arial" w:eastAsia="Times New Roman" w:hAnsi="Arial" w:cs="Arial"/>
            <w:sz w:val="21"/>
            <w:szCs w:val="21"/>
            <w:lang w:eastAsia="es-CO"/>
          </w:rPr>
          <w:t>https://www.engativa.gov.co/transparencia/presupuesto/ejecucion-presupuestal</w:t>
        </w:r>
      </w:hyperlink>
    </w:p>
    <w:p w14:paraId="279F6F4B" w14:textId="77777777" w:rsidR="000A6E59" w:rsidRPr="00AA6F4E" w:rsidRDefault="000A6E59" w:rsidP="00686ECB">
      <w:pPr>
        <w:spacing w:after="0" w:line="300" w:lineRule="atLeast"/>
        <w:rPr>
          <w:rFonts w:ascii="Arial" w:eastAsia="Times New Roman" w:hAnsi="Arial" w:cs="Arial"/>
          <w:sz w:val="24"/>
          <w:szCs w:val="24"/>
          <w:lang w:eastAsia="es-CO"/>
        </w:rPr>
      </w:pPr>
    </w:p>
    <w:p w14:paraId="2D3B7B03" w14:textId="33144D0D" w:rsidR="000A6E59" w:rsidRPr="00AA6F4E" w:rsidRDefault="000A6E59" w:rsidP="000A6E59">
      <w:pPr>
        <w:spacing w:after="0" w:line="300" w:lineRule="atLeast"/>
        <w:jc w:val="both"/>
        <w:rPr>
          <w:rFonts w:ascii="Arial" w:eastAsia="Times New Roman" w:hAnsi="Arial" w:cs="Arial"/>
          <w:sz w:val="24"/>
          <w:szCs w:val="24"/>
          <w:lang w:eastAsia="es-CO"/>
        </w:rPr>
      </w:pPr>
      <w:r w:rsidRPr="00AA6F4E">
        <w:rPr>
          <w:rFonts w:ascii="Arial" w:eastAsia="Times New Roman" w:hAnsi="Arial" w:cs="Arial"/>
          <w:sz w:val="24"/>
          <w:szCs w:val="24"/>
          <w:lang w:eastAsia="es-CO"/>
        </w:rPr>
        <w:t>El Decreto Local No. 019</w:t>
      </w:r>
      <w:r w:rsidR="001A3E02" w:rsidRPr="00AA6F4E">
        <w:rPr>
          <w:rFonts w:ascii="Arial" w:eastAsia="Times New Roman" w:hAnsi="Arial" w:cs="Arial"/>
          <w:sz w:val="24"/>
          <w:szCs w:val="24"/>
          <w:lang w:eastAsia="es-CO"/>
        </w:rPr>
        <w:t xml:space="preserve"> de 2025</w:t>
      </w:r>
      <w:r w:rsidRPr="00AA6F4E">
        <w:rPr>
          <w:rFonts w:ascii="Arial" w:eastAsia="Times New Roman" w:hAnsi="Arial" w:cs="Arial"/>
          <w:sz w:val="24"/>
          <w:szCs w:val="24"/>
          <w:lang w:eastAsia="es-CO"/>
        </w:rPr>
        <w:t xml:space="preserve"> “Por el cual se liquida el Presupuesto Anual de Ingresos y Gastos e Inversión de la Alcaldía Local de Engativá, para la vigencia fiscal comprendida entre el 1º de enero y el 31 de diciembre del 2026” contempla:</w:t>
      </w:r>
    </w:p>
    <w:p w14:paraId="5C921B0F" w14:textId="77777777" w:rsidR="000A6E59" w:rsidRPr="00AA6F4E" w:rsidRDefault="000A6E59" w:rsidP="000A6E59">
      <w:pPr>
        <w:spacing w:after="0" w:line="300" w:lineRule="atLeast"/>
        <w:jc w:val="both"/>
        <w:rPr>
          <w:rFonts w:ascii="Arial" w:eastAsia="Times New Roman" w:hAnsi="Arial" w:cs="Arial"/>
          <w:sz w:val="24"/>
          <w:szCs w:val="24"/>
          <w:lang w:eastAsia="es-CO"/>
        </w:rPr>
      </w:pPr>
    </w:p>
    <w:tbl>
      <w:tblPr>
        <w:tblStyle w:val="Tablaconcuadrcula"/>
        <w:tblW w:w="0" w:type="auto"/>
        <w:tblLook w:val="04A0" w:firstRow="1" w:lastRow="0" w:firstColumn="1" w:lastColumn="0" w:noHBand="0" w:noVBand="1"/>
      </w:tblPr>
      <w:tblGrid>
        <w:gridCol w:w="2121"/>
        <w:gridCol w:w="2162"/>
        <w:gridCol w:w="2374"/>
        <w:gridCol w:w="2171"/>
      </w:tblGrid>
      <w:tr w:rsidR="000A6E59" w:rsidRPr="00AA6F4E" w14:paraId="1C02321B" w14:textId="77777777" w:rsidTr="00C5391E">
        <w:tc>
          <w:tcPr>
            <w:tcW w:w="2121" w:type="dxa"/>
            <w:shd w:val="clear" w:color="auto" w:fill="17365D" w:themeFill="text2" w:themeFillShade="BF"/>
          </w:tcPr>
          <w:p w14:paraId="6853E122" w14:textId="018F81D3" w:rsidR="000A6E59" w:rsidRPr="00AA6F4E" w:rsidRDefault="000A6E59" w:rsidP="008E04AC">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CÓDIGO</w:t>
            </w:r>
          </w:p>
        </w:tc>
        <w:tc>
          <w:tcPr>
            <w:tcW w:w="2162" w:type="dxa"/>
            <w:shd w:val="clear" w:color="auto" w:fill="17365D" w:themeFill="text2" w:themeFillShade="BF"/>
          </w:tcPr>
          <w:p w14:paraId="74F0D39A" w14:textId="161F4260" w:rsidR="000A6E59" w:rsidRPr="00AA6F4E" w:rsidRDefault="000A6E59" w:rsidP="008E04AC">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DESCRIPCIÓN</w:t>
            </w:r>
          </w:p>
        </w:tc>
        <w:tc>
          <w:tcPr>
            <w:tcW w:w="2374" w:type="dxa"/>
            <w:shd w:val="clear" w:color="auto" w:fill="17365D" w:themeFill="text2" w:themeFillShade="BF"/>
          </w:tcPr>
          <w:p w14:paraId="55F2BD9F" w14:textId="0FEF63A0" w:rsidR="000A6E59" w:rsidRPr="00AA6F4E" w:rsidRDefault="000A6E59" w:rsidP="008E04AC">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PROYECTO</w:t>
            </w:r>
          </w:p>
        </w:tc>
        <w:tc>
          <w:tcPr>
            <w:tcW w:w="2171" w:type="dxa"/>
            <w:shd w:val="clear" w:color="auto" w:fill="17365D" w:themeFill="text2" w:themeFillShade="BF"/>
          </w:tcPr>
          <w:p w14:paraId="4660249A" w14:textId="77777777" w:rsidR="000A6E59" w:rsidRPr="00AA6F4E" w:rsidRDefault="000A6E59" w:rsidP="008E04AC">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 xml:space="preserve">PRESUPUESTO </w:t>
            </w:r>
          </w:p>
          <w:p w14:paraId="5C614E35" w14:textId="15E3D39C" w:rsidR="000A6E59" w:rsidRPr="00AA6F4E" w:rsidRDefault="000A6E59" w:rsidP="008E04AC">
            <w:pPr>
              <w:autoSpaceDE w:val="0"/>
              <w:autoSpaceDN w:val="0"/>
              <w:adjustRightInd w:val="0"/>
              <w:jc w:val="center"/>
              <w:rPr>
                <w:rFonts w:ascii="Arial" w:hAnsi="Arial" w:cs="Arial"/>
                <w:b/>
                <w:bCs/>
                <w:color w:val="FFFFFF" w:themeColor="background1"/>
                <w:sz w:val="20"/>
                <w:szCs w:val="20"/>
              </w:rPr>
            </w:pPr>
            <w:r w:rsidRPr="00AA6F4E">
              <w:rPr>
                <w:rFonts w:ascii="Arial" w:hAnsi="Arial" w:cs="Arial"/>
                <w:b/>
                <w:bCs/>
                <w:color w:val="FFFFFF" w:themeColor="background1"/>
                <w:sz w:val="20"/>
                <w:szCs w:val="20"/>
              </w:rPr>
              <w:t>VALOR</w:t>
            </w:r>
          </w:p>
        </w:tc>
      </w:tr>
      <w:tr w:rsidR="000A6E59" w:rsidRPr="00AA6F4E" w14:paraId="4139A1EB" w14:textId="77777777" w:rsidTr="00C5391E">
        <w:tc>
          <w:tcPr>
            <w:tcW w:w="2121" w:type="dxa"/>
          </w:tcPr>
          <w:p w14:paraId="1A05E15C" w14:textId="77777777" w:rsidR="000A6E59" w:rsidRPr="00AA6F4E" w:rsidRDefault="000A6E59" w:rsidP="00C95D6E">
            <w:pPr>
              <w:spacing w:line="300" w:lineRule="atLeast"/>
              <w:jc w:val="center"/>
              <w:rPr>
                <w:rFonts w:ascii="Arial" w:eastAsia="Times New Roman" w:hAnsi="Arial" w:cs="Arial"/>
                <w:sz w:val="20"/>
                <w:szCs w:val="20"/>
                <w:lang w:eastAsia="es-CO"/>
              </w:rPr>
            </w:pPr>
            <w:r w:rsidRPr="00AA6F4E">
              <w:rPr>
                <w:rFonts w:ascii="Arial" w:eastAsia="Times New Roman" w:hAnsi="Arial" w:cs="Arial"/>
                <w:sz w:val="20"/>
                <w:szCs w:val="20"/>
                <w:lang w:eastAsia="es-CO"/>
              </w:rPr>
              <w:t>O230117</w:t>
            </w:r>
          </w:p>
          <w:p w14:paraId="1B48EA09" w14:textId="3CD1FE9D" w:rsidR="000A6E59" w:rsidRPr="00AA6F4E" w:rsidRDefault="000A6E59" w:rsidP="008E04AC">
            <w:pPr>
              <w:autoSpaceDE w:val="0"/>
              <w:autoSpaceDN w:val="0"/>
              <w:adjustRightInd w:val="0"/>
              <w:jc w:val="center"/>
              <w:rPr>
                <w:rFonts w:ascii="Arial" w:hAnsi="Arial" w:cs="Arial"/>
                <w:sz w:val="20"/>
                <w:szCs w:val="20"/>
              </w:rPr>
            </w:pPr>
          </w:p>
        </w:tc>
        <w:tc>
          <w:tcPr>
            <w:tcW w:w="2162" w:type="dxa"/>
          </w:tcPr>
          <w:p w14:paraId="574725E6" w14:textId="2A885236" w:rsidR="000A6E59" w:rsidRPr="00AA6F4E" w:rsidRDefault="000A6E59" w:rsidP="008E04AC">
            <w:pPr>
              <w:autoSpaceDE w:val="0"/>
              <w:autoSpaceDN w:val="0"/>
              <w:adjustRightInd w:val="0"/>
              <w:jc w:val="center"/>
              <w:rPr>
                <w:rFonts w:ascii="Arial" w:hAnsi="Arial" w:cs="Arial"/>
                <w:sz w:val="20"/>
                <w:szCs w:val="20"/>
              </w:rPr>
            </w:pPr>
            <w:r w:rsidRPr="00AA6F4E">
              <w:rPr>
                <w:rFonts w:ascii="Arial" w:hAnsi="Arial" w:cs="Arial"/>
                <w:sz w:val="20"/>
                <w:szCs w:val="20"/>
              </w:rPr>
              <w:t>Bogotá Camina Segura</w:t>
            </w:r>
          </w:p>
        </w:tc>
        <w:tc>
          <w:tcPr>
            <w:tcW w:w="2374" w:type="dxa"/>
          </w:tcPr>
          <w:p w14:paraId="04338500" w14:textId="77777777" w:rsidR="000A6E59" w:rsidRPr="00AA6F4E" w:rsidRDefault="000A6E59" w:rsidP="000A6E59">
            <w:pPr>
              <w:pStyle w:val="Default"/>
              <w:jc w:val="center"/>
              <w:rPr>
                <w:b/>
                <w:bCs/>
                <w:sz w:val="20"/>
                <w:szCs w:val="20"/>
              </w:rPr>
            </w:pPr>
            <w:r w:rsidRPr="00AA6F4E">
              <w:rPr>
                <w:sz w:val="20"/>
                <w:szCs w:val="20"/>
              </w:rPr>
              <w:t>O23011745992024</w:t>
            </w:r>
            <w:r w:rsidRPr="00AA6F4E">
              <w:rPr>
                <w:b/>
                <w:bCs/>
                <w:sz w:val="20"/>
                <w:szCs w:val="20"/>
              </w:rPr>
              <w:t>2363</w:t>
            </w:r>
          </w:p>
          <w:p w14:paraId="2900F40E" w14:textId="67F471BB" w:rsidR="000A6E59" w:rsidRPr="00AA6F4E" w:rsidRDefault="000A6E59" w:rsidP="000A6E59">
            <w:pPr>
              <w:pStyle w:val="Default"/>
              <w:jc w:val="center"/>
              <w:rPr>
                <w:sz w:val="20"/>
                <w:szCs w:val="20"/>
              </w:rPr>
            </w:pPr>
            <w:r w:rsidRPr="00AA6F4E">
              <w:rPr>
                <w:sz w:val="20"/>
                <w:szCs w:val="20"/>
              </w:rPr>
              <w:t>Caminos sostenibles en Engativá</w:t>
            </w:r>
          </w:p>
        </w:tc>
        <w:tc>
          <w:tcPr>
            <w:tcW w:w="2171" w:type="dxa"/>
          </w:tcPr>
          <w:p w14:paraId="249F8BFD" w14:textId="77777777" w:rsidR="000A6E59" w:rsidRPr="00AA6F4E" w:rsidRDefault="000A6E59" w:rsidP="008E04AC">
            <w:pPr>
              <w:pStyle w:val="Default"/>
              <w:jc w:val="center"/>
              <w:rPr>
                <w:sz w:val="20"/>
                <w:szCs w:val="20"/>
              </w:rPr>
            </w:pPr>
            <w:r w:rsidRPr="00AA6F4E">
              <w:rPr>
                <w:sz w:val="20"/>
                <w:szCs w:val="20"/>
              </w:rPr>
              <w:t>2.399.000.000</w:t>
            </w:r>
          </w:p>
          <w:p w14:paraId="17CA26A7" w14:textId="77777777" w:rsidR="000A6E59" w:rsidRPr="00AA6F4E" w:rsidRDefault="000A6E59" w:rsidP="008E04AC">
            <w:pPr>
              <w:autoSpaceDE w:val="0"/>
              <w:autoSpaceDN w:val="0"/>
              <w:adjustRightInd w:val="0"/>
              <w:jc w:val="center"/>
              <w:rPr>
                <w:rFonts w:ascii="Arial" w:hAnsi="Arial" w:cs="Arial"/>
                <w:sz w:val="20"/>
                <w:szCs w:val="20"/>
              </w:rPr>
            </w:pPr>
          </w:p>
        </w:tc>
      </w:tr>
    </w:tbl>
    <w:p w14:paraId="3AABB537" w14:textId="68C9BBBE" w:rsidR="000A6E59" w:rsidRPr="00AA6F4E" w:rsidRDefault="00C5391E" w:rsidP="00686ECB">
      <w:pPr>
        <w:spacing w:after="0" w:line="300" w:lineRule="atLeast"/>
        <w:rPr>
          <w:rFonts w:ascii="Arial" w:eastAsia="Times New Roman" w:hAnsi="Arial" w:cs="Arial"/>
          <w:sz w:val="24"/>
          <w:szCs w:val="24"/>
          <w:lang w:eastAsia="es-CO"/>
        </w:rPr>
      </w:pPr>
      <w:hyperlink r:id="rId37" w:history="1">
        <w:r w:rsidRPr="00AA6F4E">
          <w:rPr>
            <w:rStyle w:val="Hipervnculo"/>
            <w:rFonts w:ascii="Arial" w:eastAsia="Times New Roman" w:hAnsi="Arial" w:cs="Arial"/>
            <w:sz w:val="24"/>
            <w:szCs w:val="24"/>
            <w:lang w:eastAsia="es-CO"/>
          </w:rPr>
          <w:t>https://www.engativa.gov.co/content/presupuesto-general-2026-0</w:t>
        </w:r>
      </w:hyperlink>
    </w:p>
    <w:p w14:paraId="6AA4508A" w14:textId="77777777" w:rsidR="00C5391E" w:rsidRPr="00AA6F4E" w:rsidRDefault="00C5391E" w:rsidP="00686ECB">
      <w:pPr>
        <w:spacing w:after="0" w:line="300" w:lineRule="atLeast"/>
        <w:rPr>
          <w:rFonts w:ascii="Arial" w:eastAsia="Times New Roman" w:hAnsi="Arial" w:cs="Arial"/>
          <w:sz w:val="24"/>
          <w:szCs w:val="24"/>
          <w:lang w:eastAsia="es-CO"/>
        </w:rPr>
      </w:pPr>
    </w:p>
    <w:p w14:paraId="076CF40E" w14:textId="33BC9C8D" w:rsidR="00CC560A" w:rsidRPr="00AA6F4E" w:rsidRDefault="00686ECB" w:rsidP="00CC560A">
      <w:pPr>
        <w:spacing w:after="160" w:line="240" w:lineRule="auto"/>
        <w:jc w:val="both"/>
        <w:rPr>
          <w:rFonts w:ascii="Arial" w:eastAsia="Times New Roman" w:hAnsi="Arial" w:cs="Arial"/>
          <w:sz w:val="24"/>
          <w:szCs w:val="24"/>
        </w:rPr>
      </w:pPr>
      <w:r w:rsidRPr="00AA6F4E">
        <w:rPr>
          <w:rFonts w:ascii="Arial" w:eastAsia="Times New Roman" w:hAnsi="Arial" w:cs="Arial"/>
          <w:sz w:val="24"/>
          <w:szCs w:val="24"/>
          <w:lang w:eastAsia="es-CO"/>
        </w:rPr>
        <w:t>En cuanto a los pagos, la revisión permite concluir que, a la fecha de terminación contractual, no se evidencia ejecución financiera mediante desembolsos al contratista,</w:t>
      </w:r>
      <w:r w:rsidR="00CC560A" w:rsidRPr="00AA6F4E">
        <w:rPr>
          <w:rFonts w:ascii="Arial" w:eastAsia="Times New Roman" w:hAnsi="Arial" w:cs="Arial"/>
          <w:sz w:val="24"/>
          <w:szCs w:val="24"/>
          <w:lang w:eastAsia="es-CO"/>
        </w:rPr>
        <w:t xml:space="preserve"> por lo tanto, da cuenta de la existencia de los recursos </w:t>
      </w:r>
      <w:r w:rsidR="00CC560A" w:rsidRPr="00AA6F4E">
        <w:rPr>
          <w:rFonts w:ascii="Arial" w:eastAsia="Times New Roman" w:hAnsi="Arial" w:cs="Arial"/>
          <w:sz w:val="24"/>
          <w:szCs w:val="24"/>
        </w:rPr>
        <w:t>destinados para mitigar el impacto de las basuras y residuos sólidos en la localidad de Engativá</w:t>
      </w:r>
      <w:r w:rsidR="009E0E09" w:rsidRPr="00AA6F4E">
        <w:rPr>
          <w:rFonts w:ascii="Arial" w:eastAsia="Times New Roman" w:hAnsi="Arial" w:cs="Arial"/>
          <w:sz w:val="24"/>
          <w:szCs w:val="24"/>
        </w:rPr>
        <w:t xml:space="preserve"> para </w:t>
      </w:r>
      <w:r w:rsidR="007B095D" w:rsidRPr="00AA6F4E">
        <w:rPr>
          <w:rFonts w:ascii="Arial" w:eastAsia="Times New Roman" w:hAnsi="Arial" w:cs="Arial"/>
          <w:sz w:val="24"/>
          <w:szCs w:val="24"/>
        </w:rPr>
        <w:t xml:space="preserve">lo corrido del </w:t>
      </w:r>
      <w:r w:rsidR="009E0E09" w:rsidRPr="00AA6F4E">
        <w:rPr>
          <w:rFonts w:ascii="Arial" w:eastAsia="Times New Roman" w:hAnsi="Arial" w:cs="Arial"/>
          <w:sz w:val="24"/>
          <w:szCs w:val="24"/>
        </w:rPr>
        <w:t>año 2026</w:t>
      </w:r>
      <w:r w:rsidR="00CC560A" w:rsidRPr="00AA6F4E">
        <w:rPr>
          <w:rFonts w:ascii="Arial" w:eastAsia="Times New Roman" w:hAnsi="Arial" w:cs="Arial"/>
          <w:sz w:val="24"/>
          <w:szCs w:val="24"/>
        </w:rPr>
        <w:t xml:space="preserve">. </w:t>
      </w:r>
    </w:p>
    <w:p w14:paraId="27DFD604" w14:textId="77777777" w:rsidR="0035544E" w:rsidRDefault="0035544E" w:rsidP="00CC560A">
      <w:pPr>
        <w:spacing w:after="160" w:line="240" w:lineRule="auto"/>
        <w:jc w:val="both"/>
        <w:rPr>
          <w:rFonts w:ascii="Arial" w:eastAsia="Times New Roman" w:hAnsi="Arial" w:cs="Arial"/>
          <w:sz w:val="24"/>
          <w:szCs w:val="24"/>
        </w:rPr>
      </w:pPr>
    </w:p>
    <w:p w14:paraId="00EDAABD" w14:textId="670697A4" w:rsidR="0035544E" w:rsidRDefault="0035544E" w:rsidP="0035544E">
      <w:pPr>
        <w:spacing w:line="300" w:lineRule="atLeast"/>
        <w:jc w:val="both"/>
        <w:rPr>
          <w:rFonts w:ascii="Arial" w:eastAsia="Times New Roman" w:hAnsi="Arial" w:cs="Arial"/>
          <w:sz w:val="24"/>
          <w:szCs w:val="24"/>
          <w:lang w:eastAsia="es-CO"/>
        </w:rPr>
      </w:pPr>
      <w:r w:rsidRPr="0035544E">
        <w:rPr>
          <w:rFonts w:ascii="Arial" w:eastAsia="Times New Roman" w:hAnsi="Arial" w:cs="Arial"/>
          <w:sz w:val="24"/>
          <w:szCs w:val="24"/>
        </w:rPr>
        <w:lastRenderedPageBreak/>
        <w:t>Ahora bien,</w:t>
      </w:r>
      <w:r w:rsidRPr="0035544E">
        <w:rPr>
          <w:rFonts w:ascii="Arial" w:eastAsia="Times New Roman" w:hAnsi="Arial" w:cs="Arial"/>
          <w:sz w:val="24"/>
          <w:szCs w:val="24"/>
          <w:lang w:eastAsia="es-CO"/>
        </w:rPr>
        <w:t xml:space="preserve"> en cumplimiento de las funciones de supervisión relacionadas con el seguimiento técnico, administrativo y documental de la ejecución contractual, se llevó a cabo la verificación de la información suministrada por la Alcaldía Local de Engativá, a través de la revisión en la plataforma SECOP II y </w:t>
      </w:r>
      <w:r>
        <w:rPr>
          <w:rFonts w:ascii="Arial" w:eastAsia="Times New Roman" w:hAnsi="Arial" w:cs="Arial"/>
          <w:sz w:val="24"/>
          <w:szCs w:val="24"/>
          <w:lang w:eastAsia="es-CO"/>
        </w:rPr>
        <w:t xml:space="preserve">de </w:t>
      </w:r>
      <w:r w:rsidRPr="0035544E">
        <w:rPr>
          <w:rFonts w:ascii="Arial" w:eastAsia="Times New Roman" w:hAnsi="Arial" w:cs="Arial"/>
          <w:sz w:val="24"/>
          <w:szCs w:val="24"/>
          <w:lang w:eastAsia="es-CO"/>
        </w:rPr>
        <w:t xml:space="preserve">la </w:t>
      </w:r>
      <w:r>
        <w:rPr>
          <w:rFonts w:ascii="Arial" w:eastAsia="Times New Roman" w:hAnsi="Arial" w:cs="Arial"/>
          <w:sz w:val="24"/>
          <w:szCs w:val="24"/>
          <w:lang w:eastAsia="es-CO"/>
        </w:rPr>
        <w:t xml:space="preserve">información obtenida de la </w:t>
      </w:r>
      <w:r w:rsidRPr="0035544E">
        <w:rPr>
          <w:rFonts w:ascii="Arial" w:eastAsia="Times New Roman" w:hAnsi="Arial" w:cs="Arial"/>
          <w:sz w:val="24"/>
          <w:szCs w:val="24"/>
          <w:lang w:eastAsia="es-CO"/>
        </w:rPr>
        <w:t>visita administrativa realizada</w:t>
      </w:r>
      <w:r>
        <w:rPr>
          <w:rFonts w:ascii="Arial" w:eastAsia="Times New Roman" w:hAnsi="Arial" w:cs="Arial"/>
          <w:sz w:val="24"/>
          <w:szCs w:val="24"/>
          <w:lang w:eastAsia="es-CO"/>
        </w:rPr>
        <w:t>.</w:t>
      </w:r>
    </w:p>
    <w:p w14:paraId="1A99B8A1" w14:textId="7D8CCC26" w:rsidR="0035544E" w:rsidRPr="0035544E" w:rsidRDefault="0035544E" w:rsidP="0035544E">
      <w:pPr>
        <w:spacing w:line="300" w:lineRule="atLeast"/>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Se evidenció que el contratista presentó solicitud de prórroga por un término de setenta y cinco (75) días, mediante radicado </w:t>
      </w:r>
      <w:r w:rsidRPr="00AA6F4E">
        <w:rPr>
          <w:rFonts w:ascii="Arial" w:eastAsia="Times New Roman" w:hAnsi="Arial" w:cs="Arial"/>
          <w:sz w:val="24"/>
          <w:szCs w:val="24"/>
        </w:rPr>
        <w:t>2026-601-008646</w:t>
      </w:r>
      <w:r>
        <w:rPr>
          <w:rFonts w:ascii="Arial" w:eastAsia="Times New Roman" w:hAnsi="Arial" w:cs="Arial"/>
          <w:sz w:val="24"/>
          <w:szCs w:val="24"/>
        </w:rPr>
        <w:t xml:space="preserve"> de fecha 5 de mayo de 2026. </w:t>
      </w:r>
    </w:p>
    <w:p w14:paraId="5D481CC0" w14:textId="77777777" w:rsidR="006C3000" w:rsidRPr="00AA6F4E" w:rsidRDefault="00816688">
      <w:pPr>
        <w:rPr>
          <w:rFonts w:ascii="Arial" w:eastAsia="Times New Roman" w:hAnsi="Arial" w:cs="Arial"/>
          <w:sz w:val="24"/>
          <w:szCs w:val="24"/>
          <w:lang w:eastAsia="es-CO"/>
        </w:rPr>
      </w:pPr>
      <w:r w:rsidRPr="00AA6F4E">
        <w:rPr>
          <w:rFonts w:ascii="Arial" w:hAnsi="Arial" w:cs="Arial"/>
          <w:noProof/>
          <w:lang w:eastAsia="es-CO"/>
        </w:rPr>
        <w:drawing>
          <wp:inline distT="0" distB="0" distL="0" distR="0" wp14:anchorId="3A3AD23C" wp14:editId="43351C12">
            <wp:extent cx="5612130" cy="2066925"/>
            <wp:effectExtent l="0" t="0" r="7620" b="9525"/>
            <wp:docPr id="160282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2130" cy="2066925"/>
                    </a:xfrm>
                    <a:prstGeom prst="rect">
                      <a:avLst/>
                    </a:prstGeom>
                    <a:noFill/>
                    <a:ln>
                      <a:noFill/>
                    </a:ln>
                  </pic:spPr>
                </pic:pic>
              </a:graphicData>
            </a:graphic>
          </wp:inline>
        </w:drawing>
      </w:r>
    </w:p>
    <w:p w14:paraId="7BDAD40F" w14:textId="0A8149E0" w:rsidR="00993BD1" w:rsidRDefault="0035544E" w:rsidP="00C16D0E">
      <w:pPr>
        <w:spacing w:line="300" w:lineRule="atLeast"/>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En la revisión de la información disponible en la plataforma SECOP II y de </w:t>
      </w:r>
      <w:r w:rsidRPr="0035544E">
        <w:rPr>
          <w:rFonts w:ascii="Arial" w:eastAsia="Times New Roman" w:hAnsi="Arial" w:cs="Arial"/>
          <w:sz w:val="24"/>
          <w:szCs w:val="24"/>
          <w:lang w:eastAsia="es-CO"/>
        </w:rPr>
        <w:t xml:space="preserve">la </w:t>
      </w:r>
      <w:r>
        <w:rPr>
          <w:rFonts w:ascii="Arial" w:eastAsia="Times New Roman" w:hAnsi="Arial" w:cs="Arial"/>
          <w:sz w:val="24"/>
          <w:szCs w:val="24"/>
          <w:lang w:eastAsia="es-CO"/>
        </w:rPr>
        <w:t xml:space="preserve">información obtenida de la </w:t>
      </w:r>
      <w:r w:rsidRPr="0035544E">
        <w:rPr>
          <w:rFonts w:ascii="Arial" w:eastAsia="Times New Roman" w:hAnsi="Arial" w:cs="Arial"/>
          <w:sz w:val="24"/>
          <w:szCs w:val="24"/>
          <w:lang w:eastAsia="es-CO"/>
        </w:rPr>
        <w:t>visita administrativa realiz</w:t>
      </w:r>
      <w:r>
        <w:rPr>
          <w:rFonts w:ascii="Arial" w:eastAsia="Times New Roman" w:hAnsi="Arial" w:cs="Arial"/>
          <w:sz w:val="24"/>
          <w:szCs w:val="24"/>
          <w:lang w:eastAsia="es-CO"/>
        </w:rPr>
        <w:t>ada el 5 de mayo de 2026</w:t>
      </w:r>
      <w:r w:rsidR="00C16D0E">
        <w:rPr>
          <w:rFonts w:ascii="Arial" w:eastAsia="Times New Roman" w:hAnsi="Arial" w:cs="Arial"/>
          <w:sz w:val="24"/>
          <w:szCs w:val="24"/>
          <w:lang w:eastAsia="es-CO"/>
        </w:rPr>
        <w:t xml:space="preserve">, </w:t>
      </w:r>
      <w:r w:rsidR="00776884" w:rsidRPr="00AA6F4E">
        <w:rPr>
          <w:rFonts w:ascii="Arial" w:eastAsia="Times New Roman" w:hAnsi="Arial" w:cs="Arial"/>
          <w:sz w:val="24"/>
          <w:szCs w:val="24"/>
          <w:lang w:eastAsia="es-CO"/>
        </w:rPr>
        <w:t xml:space="preserve">no se </w:t>
      </w:r>
      <w:r w:rsidR="00C16D0E">
        <w:rPr>
          <w:rFonts w:ascii="Arial" w:eastAsia="Times New Roman" w:hAnsi="Arial" w:cs="Arial"/>
          <w:sz w:val="24"/>
          <w:szCs w:val="24"/>
          <w:lang w:eastAsia="es-CO"/>
        </w:rPr>
        <w:t xml:space="preserve">evidenciaron soportes documentales </w:t>
      </w:r>
      <w:r w:rsidR="00F707B3" w:rsidRPr="00AA6F4E">
        <w:rPr>
          <w:rFonts w:ascii="Arial" w:eastAsia="Times New Roman" w:hAnsi="Arial" w:cs="Arial"/>
          <w:sz w:val="24"/>
          <w:szCs w:val="24"/>
          <w:lang w:eastAsia="es-CO"/>
        </w:rPr>
        <w:t>físicos</w:t>
      </w:r>
      <w:r w:rsidR="00C16D0E">
        <w:rPr>
          <w:rFonts w:ascii="Arial" w:eastAsia="Times New Roman" w:hAnsi="Arial" w:cs="Arial"/>
          <w:sz w:val="24"/>
          <w:szCs w:val="24"/>
          <w:lang w:eastAsia="es-CO"/>
        </w:rPr>
        <w:t xml:space="preserve"> que acrediten la ejecución del contrato</w:t>
      </w:r>
      <w:r w:rsidR="00F707B3" w:rsidRPr="00AA6F4E">
        <w:rPr>
          <w:rFonts w:ascii="Arial" w:eastAsia="Times New Roman" w:hAnsi="Arial" w:cs="Arial"/>
          <w:sz w:val="24"/>
          <w:szCs w:val="24"/>
          <w:lang w:eastAsia="es-CO"/>
        </w:rPr>
        <w:t xml:space="preserve"> del contrato 618 de 2025</w:t>
      </w:r>
      <w:r w:rsidR="00993BD1" w:rsidRPr="00AA6F4E">
        <w:rPr>
          <w:rFonts w:ascii="Arial" w:eastAsia="Times New Roman" w:hAnsi="Arial" w:cs="Arial"/>
          <w:sz w:val="24"/>
          <w:szCs w:val="24"/>
          <w:lang w:eastAsia="es-CO"/>
        </w:rPr>
        <w:t>.</w:t>
      </w:r>
    </w:p>
    <w:p w14:paraId="49910498" w14:textId="77777777" w:rsidR="00C16D0E" w:rsidRDefault="00C16D0E" w:rsidP="00C16D0E">
      <w:pPr>
        <w:spacing w:after="0" w:line="300" w:lineRule="atLeast"/>
        <w:jc w:val="both"/>
        <w:rPr>
          <w:rFonts w:ascii="Arial" w:eastAsia="Times New Roman" w:hAnsi="Arial" w:cs="Arial"/>
          <w:sz w:val="24"/>
          <w:szCs w:val="24"/>
          <w:lang w:eastAsia="es-CO"/>
        </w:rPr>
      </w:pPr>
    </w:p>
    <w:p w14:paraId="086434B6" w14:textId="5B6A1835" w:rsidR="00C16D0E" w:rsidRPr="00C16D0E" w:rsidRDefault="00C16D0E" w:rsidP="00C16D0E">
      <w:pPr>
        <w:spacing w:after="0" w:line="300" w:lineRule="atLeast"/>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Al </w:t>
      </w:r>
      <w:r w:rsidRPr="00C16D0E">
        <w:rPr>
          <w:rFonts w:ascii="Arial" w:eastAsia="Times New Roman" w:hAnsi="Arial" w:cs="Arial"/>
          <w:sz w:val="24"/>
          <w:szCs w:val="24"/>
          <w:lang w:eastAsia="es-CO"/>
        </w:rPr>
        <w:t>verific</w:t>
      </w:r>
      <w:r>
        <w:rPr>
          <w:rFonts w:ascii="Arial" w:eastAsia="Times New Roman" w:hAnsi="Arial" w:cs="Arial"/>
          <w:sz w:val="24"/>
          <w:szCs w:val="24"/>
          <w:lang w:eastAsia="es-CO"/>
        </w:rPr>
        <w:t>ar</w:t>
      </w:r>
      <w:r w:rsidRPr="00C16D0E">
        <w:rPr>
          <w:rFonts w:ascii="Arial" w:eastAsia="Times New Roman" w:hAnsi="Arial" w:cs="Arial"/>
          <w:sz w:val="24"/>
          <w:szCs w:val="24"/>
          <w:lang w:eastAsia="es-CO"/>
        </w:rPr>
        <w:t xml:space="preserve"> el incumplimiento del cronograma de actividades presentado por el operador Consorcio BIOEDUCACIÓN,</w:t>
      </w:r>
      <w:r>
        <w:rPr>
          <w:rFonts w:ascii="Arial" w:eastAsia="Times New Roman" w:hAnsi="Arial" w:cs="Arial"/>
          <w:sz w:val="24"/>
          <w:szCs w:val="24"/>
          <w:lang w:eastAsia="es-CO"/>
        </w:rPr>
        <w:t xml:space="preserve"> y entregado por la Alcaldía Local de Engativá en el marco de la visita administrativa practicada el 5 de mayo de 2026, no </w:t>
      </w:r>
      <w:r w:rsidRPr="00C16D0E">
        <w:rPr>
          <w:rFonts w:ascii="Arial" w:eastAsia="Times New Roman" w:hAnsi="Arial" w:cs="Arial"/>
          <w:sz w:val="24"/>
          <w:szCs w:val="24"/>
          <w:lang w:eastAsia="es-CO"/>
        </w:rPr>
        <w:t>se evidenció la ejecución de ninguna de las fases programadas, lo cual impacta directamente el cumplimiento del objeto contractual y evidencia debilidades en el seguimiento oportuno a los tiempos de ejecución.</w:t>
      </w:r>
    </w:p>
    <w:p w14:paraId="38F7D28D" w14:textId="7F864B1A" w:rsidR="00AA6F4E" w:rsidRPr="00C16D0E" w:rsidRDefault="00AA6F4E">
      <w:pPr>
        <w:rPr>
          <w:rFonts w:ascii="Arial" w:eastAsia="Times New Roman" w:hAnsi="Arial" w:cs="Arial"/>
          <w:sz w:val="24"/>
          <w:szCs w:val="24"/>
          <w:lang w:eastAsia="es-CO"/>
        </w:rPr>
      </w:pPr>
    </w:p>
    <w:p w14:paraId="45E75044" w14:textId="524BEE24" w:rsidR="00AA6F4E" w:rsidRPr="00AA6F4E" w:rsidRDefault="00AA6F4E">
      <w:pPr>
        <w:rPr>
          <w:rFonts w:ascii="Arial" w:eastAsia="Times New Roman" w:hAnsi="Arial" w:cs="Arial"/>
          <w:sz w:val="24"/>
          <w:szCs w:val="24"/>
          <w:lang w:eastAsia="es-CO"/>
        </w:rPr>
      </w:pPr>
      <w:r w:rsidRPr="00AA6F4E">
        <w:rPr>
          <w:rFonts w:ascii="Arial" w:hAnsi="Arial" w:cs="Arial"/>
          <w:noProof/>
          <w:lang w:eastAsia="es-CO"/>
        </w:rPr>
        <w:lastRenderedPageBreak/>
        <w:drawing>
          <wp:anchor distT="0" distB="0" distL="114300" distR="114300" simplePos="0" relativeHeight="251658240" behindDoc="1" locked="0" layoutInCell="1" allowOverlap="1" wp14:anchorId="66B53B9C" wp14:editId="678127B8">
            <wp:simplePos x="0" y="0"/>
            <wp:positionH relativeFrom="margin">
              <wp:align>left</wp:align>
            </wp:positionH>
            <wp:positionV relativeFrom="paragraph">
              <wp:posOffset>0</wp:posOffset>
            </wp:positionV>
            <wp:extent cx="6115685" cy="7208043"/>
            <wp:effectExtent l="0" t="0" r="0" b="0"/>
            <wp:wrapTight wrapText="bothSides">
              <wp:wrapPolygon edited="0">
                <wp:start x="0" y="0"/>
                <wp:lineTo x="0" y="21522"/>
                <wp:lineTo x="21261" y="21522"/>
                <wp:lineTo x="21530" y="21237"/>
                <wp:lineTo x="21530" y="20380"/>
                <wp:lineTo x="20858" y="20095"/>
                <wp:lineTo x="21530" y="19981"/>
                <wp:lineTo x="21530" y="19924"/>
                <wp:lineTo x="20858" y="19181"/>
                <wp:lineTo x="21530" y="19067"/>
                <wp:lineTo x="21530" y="17469"/>
                <wp:lineTo x="20858" y="17355"/>
                <wp:lineTo x="21530" y="17126"/>
                <wp:lineTo x="21530" y="13986"/>
                <wp:lineTo x="20858" y="13701"/>
                <wp:lineTo x="21530" y="13587"/>
                <wp:lineTo x="21530" y="11246"/>
                <wp:lineTo x="21194" y="10961"/>
                <wp:lineTo x="21530" y="10790"/>
                <wp:lineTo x="21530" y="9419"/>
                <wp:lineTo x="20858" y="9134"/>
                <wp:lineTo x="21396" y="9134"/>
                <wp:lineTo x="21530" y="8963"/>
                <wp:lineTo x="21530" y="7478"/>
                <wp:lineTo x="21463" y="7421"/>
                <wp:lineTo x="20858" y="7307"/>
                <wp:lineTo x="21530" y="6965"/>
                <wp:lineTo x="21530" y="5537"/>
                <wp:lineTo x="20858" y="5480"/>
                <wp:lineTo x="21530" y="5081"/>
                <wp:lineTo x="21530" y="0"/>
                <wp:lineTo x="0" y="0"/>
              </wp:wrapPolygon>
            </wp:wrapTight>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685" cy="720804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34B1E4" w14:textId="4EE8AF1C" w:rsidR="004723EA" w:rsidRPr="00AA6F4E" w:rsidRDefault="00080DC1">
      <w:pPr>
        <w:rPr>
          <w:rFonts w:ascii="Arial" w:eastAsia="Times New Roman" w:hAnsi="Arial" w:cs="Arial"/>
          <w:sz w:val="24"/>
          <w:szCs w:val="24"/>
          <w:lang w:eastAsia="es-CO"/>
        </w:rPr>
      </w:pPr>
      <w:r w:rsidRPr="00AA6F4E">
        <w:rPr>
          <w:rFonts w:ascii="Arial" w:eastAsia="Times New Roman" w:hAnsi="Arial" w:cs="Arial"/>
          <w:sz w:val="24"/>
          <w:szCs w:val="24"/>
          <w:lang w:eastAsia="es-CO"/>
        </w:rPr>
        <w:t>Durante la visita no se pudo evidencia</w:t>
      </w:r>
      <w:r w:rsidR="00AA6F4E">
        <w:rPr>
          <w:rFonts w:ascii="Arial" w:eastAsia="Times New Roman" w:hAnsi="Arial" w:cs="Arial"/>
          <w:sz w:val="24"/>
          <w:szCs w:val="24"/>
          <w:lang w:eastAsia="es-CO"/>
        </w:rPr>
        <w:t>r</w:t>
      </w:r>
      <w:r w:rsidRPr="00AA6F4E">
        <w:rPr>
          <w:rFonts w:ascii="Arial" w:eastAsia="Times New Roman" w:hAnsi="Arial" w:cs="Arial"/>
          <w:sz w:val="24"/>
          <w:szCs w:val="24"/>
          <w:lang w:eastAsia="es-CO"/>
        </w:rPr>
        <w:t xml:space="preserve"> las hojas de vida </w:t>
      </w:r>
      <w:r w:rsidR="00CA6B01" w:rsidRPr="00AA6F4E">
        <w:rPr>
          <w:rFonts w:ascii="Arial" w:eastAsia="Times New Roman" w:hAnsi="Arial" w:cs="Arial"/>
          <w:sz w:val="24"/>
          <w:szCs w:val="24"/>
          <w:lang w:eastAsia="es-CO"/>
        </w:rPr>
        <w:t>de los profesionales que están participando en el proceso de la contratación.</w:t>
      </w:r>
    </w:p>
    <w:p w14:paraId="46C3395D" w14:textId="2688B614" w:rsidR="00080DC1" w:rsidRPr="00AA6F4E" w:rsidRDefault="00080DC1">
      <w:pPr>
        <w:rPr>
          <w:rFonts w:ascii="Arial" w:eastAsia="Times New Roman" w:hAnsi="Arial" w:cs="Arial"/>
          <w:sz w:val="24"/>
          <w:szCs w:val="24"/>
          <w:lang w:eastAsia="es-CO"/>
        </w:rPr>
      </w:pPr>
      <w:r w:rsidRPr="00AA6F4E">
        <w:rPr>
          <w:rFonts w:ascii="Arial" w:hAnsi="Arial" w:cs="Arial"/>
          <w:noProof/>
          <w:lang w:eastAsia="es-CO"/>
        </w:rPr>
        <w:lastRenderedPageBreak/>
        <w:drawing>
          <wp:inline distT="0" distB="0" distL="0" distR="0" wp14:anchorId="7547111C" wp14:editId="0626DDF0">
            <wp:extent cx="5612130" cy="2157095"/>
            <wp:effectExtent l="0" t="0" r="7620" b="0"/>
            <wp:docPr id="146040739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2130" cy="2157095"/>
                    </a:xfrm>
                    <a:prstGeom prst="rect">
                      <a:avLst/>
                    </a:prstGeom>
                    <a:noFill/>
                    <a:ln>
                      <a:noFill/>
                    </a:ln>
                  </pic:spPr>
                </pic:pic>
              </a:graphicData>
            </a:graphic>
          </wp:inline>
        </w:drawing>
      </w:r>
    </w:p>
    <w:p w14:paraId="70C7A4E6" w14:textId="68F626C0" w:rsidR="00C16D0E" w:rsidRPr="00C16D0E" w:rsidRDefault="00C16D0E" w:rsidP="00C16D0E">
      <w:pPr>
        <w:spacing w:after="0" w:line="300" w:lineRule="atLeast"/>
        <w:jc w:val="both"/>
        <w:rPr>
          <w:rFonts w:ascii="Arial" w:eastAsia="Times New Roman" w:hAnsi="Arial" w:cs="Arial"/>
          <w:sz w:val="24"/>
          <w:szCs w:val="24"/>
          <w:lang w:eastAsia="es-CO"/>
        </w:rPr>
      </w:pPr>
      <w:r w:rsidRPr="00C16D0E">
        <w:rPr>
          <w:rFonts w:ascii="Arial" w:eastAsia="Times New Roman" w:hAnsi="Arial" w:cs="Arial"/>
          <w:sz w:val="24"/>
          <w:szCs w:val="24"/>
          <w:lang w:eastAsia="es-CO"/>
        </w:rPr>
        <w:t>Durante la visita administrativa no se evidenciaron las hojas de vida del personal vinculado al contrato, ni en el soporte documental entregado por la Alcaldía Local de Engativá, lo cual impidió verificar el cumplimiento de los perfiles exigidos en los documentos contractuales, lo cual constituye un incumplimiento en el control de la idoneidad del recurso humano requerido para la ejecución.</w:t>
      </w:r>
    </w:p>
    <w:p w14:paraId="2A349D5C" w14:textId="77777777" w:rsidR="00C16D0E" w:rsidRPr="00C16D0E" w:rsidRDefault="00C16D0E" w:rsidP="00C16D0E">
      <w:pPr>
        <w:spacing w:after="0" w:line="300" w:lineRule="atLeast"/>
        <w:rPr>
          <w:rFonts w:ascii="Arial" w:eastAsia="Times New Roman" w:hAnsi="Arial" w:cs="Arial"/>
          <w:sz w:val="24"/>
          <w:szCs w:val="24"/>
          <w:lang w:eastAsia="es-CO"/>
        </w:rPr>
      </w:pPr>
    </w:p>
    <w:p w14:paraId="5E99535B" w14:textId="09F7E5B8" w:rsidR="00AA2AB7" w:rsidRPr="00AA6F4E" w:rsidRDefault="00AA2AB7">
      <w:pPr>
        <w:rPr>
          <w:rFonts w:ascii="Arial" w:eastAsia="Times New Roman" w:hAnsi="Arial" w:cs="Arial"/>
          <w:sz w:val="24"/>
          <w:szCs w:val="24"/>
          <w:lang w:eastAsia="es-CO"/>
        </w:rPr>
      </w:pPr>
      <w:r w:rsidRPr="00AA6F4E">
        <w:rPr>
          <w:rFonts w:ascii="Arial" w:hAnsi="Arial" w:cs="Arial"/>
          <w:noProof/>
          <w:lang w:eastAsia="es-CO"/>
        </w:rPr>
        <w:drawing>
          <wp:inline distT="0" distB="0" distL="0" distR="0" wp14:anchorId="7BC9C1E0" wp14:editId="61BC0C0B">
            <wp:extent cx="5612130" cy="1989455"/>
            <wp:effectExtent l="0" t="0" r="7620" b="0"/>
            <wp:docPr id="2277464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12130" cy="1989455"/>
                    </a:xfrm>
                    <a:prstGeom prst="rect">
                      <a:avLst/>
                    </a:prstGeom>
                    <a:noFill/>
                    <a:ln>
                      <a:noFill/>
                    </a:ln>
                  </pic:spPr>
                </pic:pic>
              </a:graphicData>
            </a:graphic>
          </wp:inline>
        </w:drawing>
      </w:r>
    </w:p>
    <w:p w14:paraId="53B8AA95" w14:textId="77777777" w:rsidR="00AA6F4E" w:rsidRDefault="00AA6F4E">
      <w:pPr>
        <w:rPr>
          <w:rFonts w:ascii="Arial" w:hAnsi="Arial" w:cs="Arial"/>
          <w:noProof/>
        </w:rPr>
      </w:pPr>
    </w:p>
    <w:p w14:paraId="3EE5207B" w14:textId="77777777" w:rsidR="000F19DA" w:rsidRDefault="008E30E8" w:rsidP="000F19DA">
      <w:pPr>
        <w:rPr>
          <w:rFonts w:ascii="Arial" w:eastAsia="Times New Roman" w:hAnsi="Arial" w:cs="Arial"/>
          <w:color w:val="000000" w:themeColor="text1"/>
          <w:sz w:val="24"/>
          <w:szCs w:val="24"/>
          <w:lang w:eastAsia="es-CO"/>
        </w:rPr>
      </w:pPr>
      <w:r w:rsidRPr="00AA6F4E">
        <w:rPr>
          <w:rFonts w:ascii="Arial" w:hAnsi="Arial" w:cs="Arial"/>
          <w:noProof/>
          <w:lang w:eastAsia="es-CO"/>
        </w:rPr>
        <w:lastRenderedPageBreak/>
        <w:drawing>
          <wp:inline distT="0" distB="0" distL="0" distR="0" wp14:anchorId="5E754241" wp14:editId="3127DFA8">
            <wp:extent cx="5612130" cy="2096135"/>
            <wp:effectExtent l="0" t="0" r="7620" b="0"/>
            <wp:docPr id="20108293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12130" cy="2096135"/>
                    </a:xfrm>
                    <a:prstGeom prst="rect">
                      <a:avLst/>
                    </a:prstGeom>
                    <a:noFill/>
                    <a:ln>
                      <a:noFill/>
                    </a:ln>
                  </pic:spPr>
                </pic:pic>
              </a:graphicData>
            </a:graphic>
          </wp:inline>
        </w:drawing>
      </w:r>
    </w:p>
    <w:p w14:paraId="628EAE98" w14:textId="4C8B650D" w:rsidR="00061F7D" w:rsidRDefault="003A219D" w:rsidP="00061F7D">
      <w:pPr>
        <w:jc w:val="both"/>
        <w:rPr>
          <w:rFonts w:ascii="Arial" w:eastAsia="Times New Roman" w:hAnsi="Arial" w:cs="Arial"/>
          <w:color w:val="000000" w:themeColor="text1"/>
          <w:sz w:val="24"/>
          <w:szCs w:val="24"/>
          <w:lang w:eastAsia="es-CO"/>
        </w:rPr>
      </w:pPr>
      <w:r w:rsidRPr="000F19DA">
        <w:rPr>
          <w:rFonts w:ascii="Arial" w:eastAsia="Times New Roman" w:hAnsi="Arial" w:cs="Arial"/>
          <w:color w:val="000000" w:themeColor="text1"/>
          <w:sz w:val="24"/>
          <w:szCs w:val="24"/>
          <w:lang w:eastAsia="es-CO"/>
        </w:rPr>
        <w:t xml:space="preserve">De otro lado, en cuanto a la presentación del proyecto asociado al Contrato No. 618 de 2025 ante la Junta Administradora </w:t>
      </w:r>
      <w:r w:rsidR="001451E2" w:rsidRPr="000F19DA">
        <w:rPr>
          <w:rFonts w:ascii="Arial" w:eastAsia="Times New Roman" w:hAnsi="Arial" w:cs="Arial"/>
          <w:color w:val="000000" w:themeColor="text1"/>
          <w:sz w:val="24"/>
          <w:szCs w:val="24"/>
          <w:lang w:eastAsia="es-CO"/>
        </w:rPr>
        <w:t>Local</w:t>
      </w:r>
      <w:r w:rsidRPr="000F19DA">
        <w:rPr>
          <w:rFonts w:ascii="Arial" w:eastAsia="Times New Roman" w:hAnsi="Arial" w:cs="Arial"/>
          <w:color w:val="000000" w:themeColor="text1"/>
          <w:sz w:val="24"/>
          <w:szCs w:val="24"/>
          <w:lang w:eastAsia="es-CO"/>
        </w:rPr>
        <w:t xml:space="preserve"> de Engativá, se encontró un documento tipo power point fechado del 4 de diciembre de 2025 que </w:t>
      </w:r>
      <w:r w:rsidR="001451E2" w:rsidRPr="000F19DA">
        <w:rPr>
          <w:rFonts w:ascii="Arial" w:eastAsia="Times New Roman" w:hAnsi="Arial" w:cs="Arial"/>
          <w:color w:val="000000" w:themeColor="text1"/>
          <w:sz w:val="24"/>
          <w:szCs w:val="24"/>
          <w:lang w:eastAsia="es-CO"/>
        </w:rPr>
        <w:t xml:space="preserve">posiblemente corresponde a la socialización </w:t>
      </w:r>
      <w:r w:rsidRPr="000F19DA">
        <w:rPr>
          <w:rFonts w:ascii="Arial" w:eastAsia="Times New Roman" w:hAnsi="Arial" w:cs="Arial"/>
          <w:color w:val="000000" w:themeColor="text1"/>
          <w:sz w:val="24"/>
          <w:szCs w:val="24"/>
          <w:lang w:eastAsia="es-CO"/>
        </w:rPr>
        <w:t>a</w:t>
      </w:r>
      <w:r w:rsidRPr="003A219D">
        <w:rPr>
          <w:rFonts w:ascii="Arial" w:eastAsia="Times New Roman" w:hAnsi="Arial" w:cs="Arial"/>
          <w:color w:val="000000" w:themeColor="text1"/>
          <w:sz w:val="24"/>
          <w:szCs w:val="24"/>
          <w:lang w:eastAsia="es-CO"/>
        </w:rPr>
        <w:t>nte la Junta Administradora Local (JAL)</w:t>
      </w:r>
      <w:r w:rsidR="00061F7D">
        <w:rPr>
          <w:rFonts w:ascii="Arial" w:eastAsia="Times New Roman" w:hAnsi="Arial" w:cs="Arial"/>
          <w:color w:val="000000" w:themeColor="text1"/>
          <w:sz w:val="24"/>
          <w:szCs w:val="24"/>
          <w:lang w:eastAsia="es-CO"/>
        </w:rPr>
        <w:t>.</w:t>
      </w:r>
      <w:r w:rsidR="000C59E5">
        <w:rPr>
          <w:rFonts w:ascii="Arial" w:eastAsia="Times New Roman" w:hAnsi="Arial" w:cs="Arial"/>
          <w:color w:val="000000" w:themeColor="text1"/>
          <w:sz w:val="24"/>
          <w:szCs w:val="24"/>
          <w:lang w:eastAsia="es-CO"/>
        </w:rPr>
        <w:t xml:space="preserve"> </w:t>
      </w:r>
    </w:p>
    <w:p w14:paraId="4DD01030" w14:textId="26353657" w:rsidR="00061F7D" w:rsidRDefault="00061F7D" w:rsidP="00061F7D">
      <w:pPr>
        <w:jc w:val="both"/>
        <w:rPr>
          <w:rFonts w:ascii="Arial" w:eastAsia="Times New Roman" w:hAnsi="Arial" w:cs="Arial"/>
          <w:color w:val="000000" w:themeColor="text1"/>
          <w:sz w:val="24"/>
          <w:szCs w:val="24"/>
          <w:lang w:eastAsia="es-CO"/>
        </w:rPr>
      </w:pPr>
      <w:r w:rsidRPr="001451E2">
        <w:rPr>
          <w:rFonts w:ascii="Arial" w:eastAsia="Times New Roman" w:hAnsi="Arial" w:cs="Arial"/>
          <w:noProof/>
          <w:sz w:val="24"/>
          <w:szCs w:val="24"/>
          <w:lang w:eastAsia="es-CO"/>
        </w:rPr>
        <w:drawing>
          <wp:inline distT="0" distB="0" distL="0" distR="0" wp14:anchorId="62727036" wp14:editId="34A35BE6">
            <wp:extent cx="5612130" cy="3167380"/>
            <wp:effectExtent l="0" t="0" r="762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2130" cy="3167380"/>
                    </a:xfrm>
                    <a:prstGeom prst="rect">
                      <a:avLst/>
                    </a:prstGeom>
                  </pic:spPr>
                </pic:pic>
              </a:graphicData>
            </a:graphic>
          </wp:inline>
        </w:drawing>
      </w:r>
    </w:p>
    <w:p w14:paraId="2929846F" w14:textId="10FB6D98" w:rsidR="001451E2" w:rsidRDefault="00061F7D" w:rsidP="00061F7D">
      <w:pPr>
        <w:jc w:val="both"/>
        <w:rPr>
          <w:rFonts w:ascii="Arial" w:eastAsia="Times New Roman" w:hAnsi="Arial" w:cs="Arial"/>
          <w:color w:val="000000" w:themeColor="text1"/>
          <w:sz w:val="24"/>
          <w:szCs w:val="24"/>
          <w:lang w:eastAsia="es-CO"/>
        </w:rPr>
      </w:pPr>
      <w:r>
        <w:rPr>
          <w:rFonts w:ascii="Arial" w:eastAsia="Times New Roman" w:hAnsi="Arial" w:cs="Arial"/>
          <w:color w:val="000000" w:themeColor="text1"/>
          <w:sz w:val="24"/>
          <w:szCs w:val="24"/>
          <w:lang w:eastAsia="es-CO"/>
        </w:rPr>
        <w:t>N</w:t>
      </w:r>
      <w:r w:rsidR="003A219D" w:rsidRPr="000F19DA">
        <w:rPr>
          <w:rFonts w:ascii="Arial" w:eastAsia="Times New Roman" w:hAnsi="Arial" w:cs="Arial"/>
          <w:color w:val="000000" w:themeColor="text1"/>
          <w:sz w:val="24"/>
          <w:szCs w:val="24"/>
          <w:lang w:eastAsia="es-CO"/>
        </w:rPr>
        <w:t xml:space="preserve">o obstante, realizada la verificación de la sesión </w:t>
      </w:r>
      <w:r w:rsidR="001451E2" w:rsidRPr="000F19DA">
        <w:rPr>
          <w:rFonts w:ascii="Arial" w:eastAsia="Times New Roman" w:hAnsi="Arial" w:cs="Arial"/>
          <w:color w:val="000000" w:themeColor="text1"/>
          <w:sz w:val="24"/>
          <w:szCs w:val="24"/>
          <w:lang w:eastAsia="es-CO"/>
        </w:rPr>
        <w:t>No. 70 del 4 de diciembre de 2025 y publicada en la red social YouTube</w:t>
      </w:r>
      <w:r w:rsidR="00FA6731" w:rsidRPr="000F19DA">
        <w:rPr>
          <w:rFonts w:ascii="Arial" w:eastAsia="Times New Roman" w:hAnsi="Arial" w:cs="Arial"/>
          <w:color w:val="000000" w:themeColor="text1"/>
          <w:sz w:val="24"/>
          <w:szCs w:val="24"/>
          <w:lang w:eastAsia="es-CO"/>
        </w:rPr>
        <w:t xml:space="preserve"> (</w:t>
      </w:r>
      <w:r w:rsidR="00FA6731" w:rsidRPr="000F19DA">
        <w:rPr>
          <w:rFonts w:ascii="Arial" w:hAnsi="Arial" w:cs="Arial"/>
          <w:color w:val="000000" w:themeColor="text1"/>
          <w:sz w:val="24"/>
          <w:szCs w:val="24"/>
        </w:rPr>
        <w:t>04/12/2025| Sesión Ordinaria. Acta No. 70. Presupuesto Local y Hacienda Pública</w:t>
      </w:r>
      <w:r w:rsidR="000F19DA" w:rsidRPr="000F19DA">
        <w:rPr>
          <w:rFonts w:ascii="Arial" w:hAnsi="Arial" w:cs="Arial"/>
          <w:color w:val="000000" w:themeColor="text1"/>
          <w:sz w:val="24"/>
          <w:szCs w:val="24"/>
        </w:rPr>
        <w:t xml:space="preserve">) </w:t>
      </w:r>
      <w:r w:rsidR="00FA6731" w:rsidRPr="000F19DA">
        <w:rPr>
          <w:rFonts w:ascii="Arial" w:eastAsia="Times New Roman" w:hAnsi="Arial" w:cs="Arial"/>
          <w:color w:val="000000" w:themeColor="text1"/>
          <w:sz w:val="24"/>
          <w:szCs w:val="24"/>
          <w:lang w:eastAsia="es-CO"/>
        </w:rPr>
        <w:t>en el orden del día no estuvo prevista dicha presentación.</w:t>
      </w:r>
      <w:r>
        <w:rPr>
          <w:rFonts w:ascii="Arial" w:eastAsia="Times New Roman" w:hAnsi="Arial" w:cs="Arial"/>
          <w:color w:val="000000" w:themeColor="text1"/>
          <w:sz w:val="24"/>
          <w:szCs w:val="24"/>
          <w:lang w:eastAsia="es-CO"/>
        </w:rPr>
        <w:t xml:space="preserve"> </w:t>
      </w:r>
      <w:hyperlink r:id="rId44" w:history="1">
        <w:r w:rsidRPr="00D14A6D">
          <w:rPr>
            <w:rStyle w:val="Hipervnculo"/>
            <w:rFonts w:ascii="Arial" w:eastAsia="Times New Roman" w:hAnsi="Arial" w:cs="Arial"/>
            <w:sz w:val="24"/>
            <w:szCs w:val="24"/>
            <w:lang w:eastAsia="es-CO"/>
          </w:rPr>
          <w:t>https://www.youtube.com/watch?v=SXqvAojsA_c&amp;t=8494s</w:t>
        </w:r>
      </w:hyperlink>
    </w:p>
    <w:p w14:paraId="6F41232E" w14:textId="11AC6FC2" w:rsidR="003A219D" w:rsidRDefault="003A219D">
      <w:pPr>
        <w:rPr>
          <w:rFonts w:ascii="Arial" w:eastAsia="Times New Roman" w:hAnsi="Arial" w:cs="Arial"/>
          <w:sz w:val="24"/>
          <w:szCs w:val="24"/>
          <w:lang w:eastAsia="es-CO"/>
        </w:rPr>
      </w:pPr>
    </w:p>
    <w:p w14:paraId="72F9F3DC" w14:textId="334DA030" w:rsidR="00912B32" w:rsidRDefault="00912B32" w:rsidP="00912B32">
      <w:pPr>
        <w:pStyle w:val="Prrafodelista"/>
        <w:spacing w:after="160" w:line="240" w:lineRule="auto"/>
        <w:ind w:left="993"/>
        <w:jc w:val="both"/>
        <w:rPr>
          <w:rFonts w:ascii="Arial" w:eastAsia="Times New Roman" w:hAnsi="Arial" w:cs="Arial"/>
          <w:sz w:val="24"/>
          <w:szCs w:val="24"/>
        </w:rPr>
      </w:pPr>
      <w:r w:rsidRPr="00912B32">
        <w:rPr>
          <w:rFonts w:ascii="Arial" w:eastAsia="Times New Roman" w:hAnsi="Arial" w:cs="Arial"/>
          <w:sz w:val="24"/>
          <w:szCs w:val="24"/>
          <w:highlight w:val="yellow"/>
        </w:rPr>
        <w:lastRenderedPageBreak/>
        <w:t>CONCLUSIONES TÉNICAS FRENTE AL CONTRATO</w:t>
      </w:r>
      <w:r>
        <w:rPr>
          <w:rFonts w:ascii="Arial" w:eastAsia="Times New Roman" w:hAnsi="Arial" w:cs="Arial"/>
          <w:sz w:val="24"/>
          <w:szCs w:val="24"/>
        </w:rPr>
        <w:t xml:space="preserve"> </w:t>
      </w:r>
    </w:p>
    <w:p w14:paraId="7A0D354E" w14:textId="77777777" w:rsidR="00912B32" w:rsidRPr="00912B32" w:rsidRDefault="00912B32" w:rsidP="00912B32">
      <w:pPr>
        <w:spacing w:after="160" w:line="240" w:lineRule="auto"/>
        <w:jc w:val="both"/>
        <w:rPr>
          <w:rFonts w:ascii="Arial" w:eastAsia="Times New Roman" w:hAnsi="Arial" w:cs="Arial"/>
          <w:sz w:val="24"/>
          <w:szCs w:val="24"/>
        </w:rPr>
      </w:pPr>
    </w:p>
    <w:p w14:paraId="67C2F13D" w14:textId="77777777" w:rsidR="00912B32" w:rsidRDefault="00912B32" w:rsidP="00912B32">
      <w:pPr>
        <w:pStyle w:val="Prrafodelista"/>
        <w:spacing w:after="160" w:line="240" w:lineRule="auto"/>
        <w:ind w:left="993"/>
        <w:jc w:val="both"/>
        <w:rPr>
          <w:rFonts w:ascii="Arial" w:eastAsia="Times New Roman" w:hAnsi="Arial" w:cs="Arial"/>
          <w:sz w:val="24"/>
          <w:szCs w:val="24"/>
        </w:rPr>
      </w:pPr>
    </w:p>
    <w:p w14:paraId="08BA7DE2" w14:textId="77777777" w:rsidR="00CD21E2" w:rsidRPr="00AA6F4E" w:rsidRDefault="00CD21E2" w:rsidP="00CD21E2">
      <w:pPr>
        <w:pStyle w:val="Prrafodelista"/>
        <w:numPr>
          <w:ilvl w:val="2"/>
          <w:numId w:val="2"/>
        </w:numPr>
        <w:spacing w:after="160" w:line="240" w:lineRule="auto"/>
        <w:ind w:left="993" w:hanging="709"/>
        <w:jc w:val="both"/>
        <w:rPr>
          <w:rFonts w:ascii="Arial" w:eastAsia="Times New Roman" w:hAnsi="Arial" w:cs="Arial"/>
          <w:sz w:val="24"/>
          <w:szCs w:val="24"/>
        </w:rPr>
      </w:pPr>
      <w:r w:rsidRPr="00AA6F4E">
        <w:rPr>
          <w:rFonts w:ascii="Arial" w:eastAsia="Times New Roman" w:hAnsi="Arial" w:cs="Arial"/>
          <w:sz w:val="24"/>
          <w:szCs w:val="24"/>
        </w:rPr>
        <w:t>Verificar que impacto tuvieron los recursos empleados por los Fondos de Desarrollo Local en la separación en la fuente y reciclaje en la vigencia 2025, determinando:</w:t>
      </w:r>
    </w:p>
    <w:p w14:paraId="757C02AB" w14:textId="77777777" w:rsidR="00CD21E2" w:rsidRPr="00AA6F4E" w:rsidRDefault="00CD21E2" w:rsidP="00CD21E2">
      <w:pPr>
        <w:pStyle w:val="Prrafodelista"/>
        <w:jc w:val="both"/>
        <w:rPr>
          <w:rFonts w:ascii="Arial" w:eastAsia="Times New Roman" w:hAnsi="Arial" w:cs="Arial"/>
          <w:sz w:val="24"/>
          <w:szCs w:val="24"/>
        </w:rPr>
      </w:pPr>
    </w:p>
    <w:p w14:paraId="317F4379" w14:textId="77777777" w:rsidR="00CD21E2" w:rsidRPr="00AA6F4E" w:rsidRDefault="00CD21E2" w:rsidP="00CD21E2">
      <w:pPr>
        <w:pStyle w:val="Prrafodelista"/>
        <w:numPr>
          <w:ilvl w:val="0"/>
          <w:numId w:val="5"/>
        </w:numPr>
        <w:spacing w:after="0" w:line="240" w:lineRule="auto"/>
        <w:ind w:left="1134" w:hanging="141"/>
        <w:jc w:val="both"/>
        <w:rPr>
          <w:rFonts w:ascii="Arial" w:eastAsia="Times New Roman" w:hAnsi="Arial" w:cs="Arial"/>
          <w:sz w:val="24"/>
          <w:szCs w:val="24"/>
        </w:rPr>
      </w:pPr>
      <w:r w:rsidRPr="00AA6F4E">
        <w:rPr>
          <w:rFonts w:ascii="Arial" w:eastAsia="Times New Roman" w:hAnsi="Arial" w:cs="Arial"/>
          <w:sz w:val="24"/>
          <w:szCs w:val="24"/>
        </w:rPr>
        <w:t>Número de personas vinculadas a los programas /o metas.</w:t>
      </w:r>
    </w:p>
    <w:p w14:paraId="7A4C3B6A" w14:textId="77777777" w:rsidR="00CD21E2" w:rsidRPr="00AA6F4E" w:rsidRDefault="00CD21E2" w:rsidP="00CD21E2">
      <w:pPr>
        <w:pStyle w:val="Prrafodelista"/>
        <w:numPr>
          <w:ilvl w:val="0"/>
          <w:numId w:val="5"/>
        </w:numPr>
        <w:spacing w:after="0" w:line="240" w:lineRule="auto"/>
        <w:ind w:left="1134" w:hanging="141"/>
        <w:jc w:val="both"/>
        <w:rPr>
          <w:rFonts w:ascii="Arial" w:eastAsia="Times New Roman" w:hAnsi="Arial" w:cs="Arial"/>
          <w:sz w:val="24"/>
          <w:szCs w:val="24"/>
        </w:rPr>
      </w:pPr>
      <w:r w:rsidRPr="00AA6F4E">
        <w:rPr>
          <w:rFonts w:ascii="Arial" w:eastAsia="Times New Roman" w:hAnsi="Arial" w:cs="Arial"/>
          <w:sz w:val="24"/>
          <w:szCs w:val="24"/>
        </w:rPr>
        <w:t>Criterios para la selección de las personas vinculadas a los programas (validar si fueron incluidos recicladores de la localidad)</w:t>
      </w:r>
    </w:p>
    <w:p w14:paraId="59905621" w14:textId="77777777" w:rsidR="00CD21E2" w:rsidRPr="00AA6F4E" w:rsidRDefault="00CD21E2" w:rsidP="00CD21E2">
      <w:pPr>
        <w:pStyle w:val="Prrafodelista"/>
        <w:numPr>
          <w:ilvl w:val="0"/>
          <w:numId w:val="5"/>
        </w:numPr>
        <w:spacing w:after="0" w:line="240" w:lineRule="auto"/>
        <w:ind w:left="1134" w:hanging="141"/>
        <w:jc w:val="both"/>
        <w:rPr>
          <w:rFonts w:ascii="Arial" w:hAnsi="Arial" w:cs="Arial"/>
          <w:sz w:val="24"/>
          <w:szCs w:val="24"/>
        </w:rPr>
      </w:pPr>
      <w:r w:rsidRPr="00AA6F4E">
        <w:rPr>
          <w:rFonts w:ascii="Arial" w:eastAsia="Times New Roman" w:hAnsi="Arial" w:cs="Arial"/>
          <w:sz w:val="24"/>
          <w:szCs w:val="24"/>
        </w:rPr>
        <w:t>Qué temas fueron tenidos en cuenta en las capacitaciones.</w:t>
      </w:r>
    </w:p>
    <w:p w14:paraId="11451D50" w14:textId="77777777" w:rsidR="00CD21E2" w:rsidRPr="00AA6F4E" w:rsidRDefault="00CD21E2" w:rsidP="00CD21E2">
      <w:pPr>
        <w:pStyle w:val="Prrafodelista"/>
        <w:numPr>
          <w:ilvl w:val="0"/>
          <w:numId w:val="5"/>
        </w:numPr>
        <w:spacing w:after="0" w:line="240" w:lineRule="auto"/>
        <w:ind w:left="1134" w:hanging="141"/>
        <w:jc w:val="both"/>
        <w:rPr>
          <w:rFonts w:ascii="Arial" w:hAnsi="Arial" w:cs="Arial"/>
          <w:sz w:val="24"/>
          <w:szCs w:val="24"/>
        </w:rPr>
      </w:pPr>
      <w:r w:rsidRPr="00AA6F4E">
        <w:rPr>
          <w:rFonts w:ascii="Arial" w:eastAsia="Times New Roman" w:hAnsi="Arial" w:cs="Arial"/>
          <w:sz w:val="24"/>
          <w:szCs w:val="24"/>
        </w:rPr>
        <w:t xml:space="preserve">Cuál fue el impacto </w:t>
      </w:r>
      <w:r w:rsidRPr="00AA6F4E">
        <w:rPr>
          <w:rFonts w:ascii="Arial" w:eastAsia="Times New Roman" w:hAnsi="Arial" w:cs="Arial"/>
          <w:bCs/>
          <w:sz w:val="24"/>
          <w:szCs w:val="24"/>
        </w:rPr>
        <w:t>y</w:t>
      </w:r>
      <w:r w:rsidRPr="00AA6F4E">
        <w:rPr>
          <w:rFonts w:ascii="Arial" w:eastAsia="Times New Roman" w:hAnsi="Arial" w:cs="Arial"/>
          <w:sz w:val="24"/>
          <w:szCs w:val="24"/>
        </w:rPr>
        <w:t xml:space="preserve"> disminución de puntos de basuras</w:t>
      </w:r>
      <w:r w:rsidRPr="00AA6F4E">
        <w:rPr>
          <w:rFonts w:ascii="Arial" w:eastAsia="Times New Roman" w:hAnsi="Arial" w:cs="Arial"/>
          <w:b/>
          <w:sz w:val="24"/>
          <w:szCs w:val="24"/>
        </w:rPr>
        <w:t>,</w:t>
      </w:r>
      <w:r w:rsidRPr="00AA6F4E">
        <w:rPr>
          <w:rFonts w:ascii="Arial" w:eastAsia="Times New Roman" w:hAnsi="Arial" w:cs="Arial"/>
          <w:sz w:val="24"/>
          <w:szCs w:val="24"/>
        </w:rPr>
        <w:t xml:space="preserve"> residuos sólidos y/o incremento del reciclaje en la localidad.</w:t>
      </w:r>
    </w:p>
    <w:p w14:paraId="35FDCD95" w14:textId="77777777" w:rsidR="00E10C8A" w:rsidRPr="005C6892" w:rsidRDefault="00E10C8A" w:rsidP="00D126DE">
      <w:pPr>
        <w:pStyle w:val="NormalWeb"/>
        <w:spacing w:line="300" w:lineRule="atLeast"/>
        <w:jc w:val="both"/>
        <w:rPr>
          <w:rFonts w:ascii="Arial" w:hAnsi="Arial" w:cs="Arial"/>
        </w:rPr>
      </w:pPr>
      <w:r w:rsidRPr="00AA6F4E">
        <w:rPr>
          <w:rFonts w:ascii="Arial" w:hAnsi="Arial" w:cs="Arial"/>
        </w:rPr>
        <w:t xml:space="preserve">Para efectos de la verificación del impacto de los recursos ejecutados por el </w:t>
      </w:r>
      <w:r w:rsidRPr="00AA6F4E">
        <w:rPr>
          <w:rStyle w:val="Fuerte"/>
          <w:rFonts w:ascii="Arial" w:hAnsi="Arial" w:cs="Arial"/>
          <w:b w:val="0"/>
          <w:bCs w:val="0"/>
        </w:rPr>
        <w:t>Fondo de Desarrollo Local de Engativá</w:t>
      </w:r>
      <w:r w:rsidRPr="00AA6F4E">
        <w:rPr>
          <w:rFonts w:ascii="Arial" w:hAnsi="Arial" w:cs="Arial"/>
          <w:b/>
          <w:bCs/>
        </w:rPr>
        <w:t xml:space="preserve"> </w:t>
      </w:r>
      <w:r w:rsidRPr="00AA6F4E">
        <w:rPr>
          <w:rFonts w:ascii="Arial" w:hAnsi="Arial" w:cs="Arial"/>
        </w:rPr>
        <w:t>en materia de</w:t>
      </w:r>
      <w:r w:rsidRPr="00AA6F4E">
        <w:rPr>
          <w:rFonts w:ascii="Arial" w:hAnsi="Arial" w:cs="Arial"/>
          <w:b/>
          <w:bCs/>
        </w:rPr>
        <w:t xml:space="preserve"> </w:t>
      </w:r>
      <w:r w:rsidRPr="00AA6F4E">
        <w:rPr>
          <w:rStyle w:val="Fuerte"/>
          <w:rFonts w:ascii="Arial" w:hAnsi="Arial" w:cs="Arial"/>
          <w:b w:val="0"/>
          <w:bCs w:val="0"/>
        </w:rPr>
        <w:t>separación en la fuente y reciclaje</w:t>
      </w:r>
      <w:r w:rsidRPr="00AA6F4E">
        <w:rPr>
          <w:rFonts w:ascii="Arial" w:hAnsi="Arial" w:cs="Arial"/>
          <w:b/>
          <w:bCs/>
        </w:rPr>
        <w:t xml:space="preserve">, </w:t>
      </w:r>
      <w:r w:rsidRPr="00AA6F4E">
        <w:rPr>
          <w:rFonts w:ascii="Arial" w:hAnsi="Arial" w:cs="Arial"/>
        </w:rPr>
        <w:t>durante la</w:t>
      </w:r>
      <w:r w:rsidRPr="00AA6F4E">
        <w:rPr>
          <w:rFonts w:ascii="Arial" w:hAnsi="Arial" w:cs="Arial"/>
          <w:b/>
          <w:bCs/>
        </w:rPr>
        <w:t xml:space="preserve"> </w:t>
      </w:r>
      <w:r w:rsidRPr="00AA6F4E">
        <w:rPr>
          <w:rStyle w:val="Fuerte"/>
          <w:rFonts w:ascii="Arial" w:hAnsi="Arial" w:cs="Arial"/>
          <w:b w:val="0"/>
          <w:bCs w:val="0"/>
        </w:rPr>
        <w:t>vigencia 2025</w:t>
      </w:r>
      <w:r w:rsidRPr="00AA6F4E">
        <w:rPr>
          <w:rFonts w:ascii="Arial" w:hAnsi="Arial" w:cs="Arial"/>
          <w:b/>
          <w:bCs/>
        </w:rPr>
        <w:t xml:space="preserve">, </w:t>
      </w:r>
      <w:r w:rsidRPr="00AA6F4E">
        <w:rPr>
          <w:rFonts w:ascii="Arial" w:hAnsi="Arial" w:cs="Arial"/>
        </w:rPr>
        <w:t>se toma como referente el</w:t>
      </w:r>
      <w:r w:rsidRPr="00AA6F4E">
        <w:rPr>
          <w:rFonts w:ascii="Arial" w:hAnsi="Arial" w:cs="Arial"/>
          <w:b/>
          <w:bCs/>
        </w:rPr>
        <w:t xml:space="preserve"> </w:t>
      </w:r>
      <w:r w:rsidRPr="00AA6F4E">
        <w:rPr>
          <w:rStyle w:val="Fuerte"/>
          <w:rFonts w:ascii="Arial" w:hAnsi="Arial" w:cs="Arial"/>
          <w:b w:val="0"/>
          <w:bCs w:val="0"/>
        </w:rPr>
        <w:t>Acuerdo Local 01 de 2024</w:t>
      </w:r>
      <w:r w:rsidRPr="00AA6F4E">
        <w:rPr>
          <w:rFonts w:ascii="Arial" w:hAnsi="Arial" w:cs="Arial"/>
        </w:rPr>
        <w:t xml:space="preserve">, “Por el cual se adopta el Plan de Desarrollo Económico, Social, Ambiental y de Obras </w:t>
      </w:r>
      <w:r w:rsidRPr="005C6892">
        <w:rPr>
          <w:rFonts w:ascii="Arial" w:hAnsi="Arial" w:cs="Arial"/>
        </w:rPr>
        <w:t>Públicas de la Localidad de Engativá 2025</w:t>
      </w:r>
      <w:r w:rsidRPr="005C6892">
        <w:rPr>
          <w:rFonts w:ascii="Arial" w:hAnsi="Arial" w:cs="Arial"/>
        </w:rPr>
        <w:noBreakHyphen/>
        <w:t xml:space="preserve">2028 </w:t>
      </w:r>
      <w:r w:rsidRPr="005C6892">
        <w:rPr>
          <w:rStyle w:val="nfasis"/>
          <w:rFonts w:ascii="Arial" w:hAnsi="Arial" w:cs="Arial"/>
        </w:rPr>
        <w:t>Engativá Camina Segura</w:t>
      </w:r>
      <w:r w:rsidRPr="005C6892">
        <w:rPr>
          <w:rFonts w:ascii="Arial" w:hAnsi="Arial" w:cs="Arial"/>
        </w:rPr>
        <w:t>”.</w:t>
      </w:r>
    </w:p>
    <w:p w14:paraId="64C494AF" w14:textId="42E3FA77" w:rsidR="00E10C8A" w:rsidRPr="005C6892" w:rsidRDefault="00E10C8A" w:rsidP="00D126DE">
      <w:pPr>
        <w:pStyle w:val="NormalWeb"/>
        <w:spacing w:line="300" w:lineRule="atLeast"/>
        <w:jc w:val="both"/>
        <w:rPr>
          <w:rFonts w:ascii="Arial" w:hAnsi="Arial" w:cs="Arial"/>
        </w:rPr>
      </w:pPr>
      <w:r w:rsidRPr="005C6892">
        <w:rPr>
          <w:rFonts w:ascii="Arial" w:hAnsi="Arial" w:cs="Arial"/>
        </w:rPr>
        <w:t>En particular, el</w:t>
      </w:r>
      <w:r w:rsidRPr="005C6892">
        <w:rPr>
          <w:rFonts w:ascii="Arial" w:hAnsi="Arial" w:cs="Arial"/>
          <w:b/>
          <w:bCs/>
        </w:rPr>
        <w:t xml:space="preserve"> </w:t>
      </w:r>
      <w:r w:rsidRPr="005C6892">
        <w:rPr>
          <w:rStyle w:val="Fuerte"/>
          <w:rFonts w:ascii="Arial" w:hAnsi="Arial" w:cs="Arial"/>
          <w:b w:val="0"/>
          <w:bCs w:val="0"/>
        </w:rPr>
        <w:t>artículo 46 – Metas e indicadores del programa</w:t>
      </w:r>
      <w:r w:rsidRPr="005C6892">
        <w:rPr>
          <w:rFonts w:ascii="Arial" w:hAnsi="Arial" w:cs="Arial"/>
          <w:b/>
          <w:bCs/>
        </w:rPr>
        <w:t xml:space="preserve">, </w:t>
      </w:r>
      <w:r w:rsidRPr="005C6892">
        <w:rPr>
          <w:rFonts w:ascii="Arial" w:hAnsi="Arial" w:cs="Arial"/>
        </w:rPr>
        <w:t>dentro de la</w:t>
      </w:r>
      <w:r w:rsidRPr="005C6892">
        <w:rPr>
          <w:rFonts w:ascii="Arial" w:hAnsi="Arial" w:cs="Arial"/>
          <w:b/>
          <w:bCs/>
        </w:rPr>
        <w:t xml:space="preserve"> </w:t>
      </w:r>
      <w:r w:rsidRPr="005C6892">
        <w:rPr>
          <w:rStyle w:val="Fuerte"/>
          <w:rFonts w:ascii="Arial" w:hAnsi="Arial" w:cs="Arial"/>
          <w:b w:val="0"/>
          <w:bCs w:val="0"/>
        </w:rPr>
        <w:t>línea de inversión Protección del ambiente y resiliencia al cambio climático</w:t>
      </w:r>
      <w:r w:rsidRPr="005C6892">
        <w:rPr>
          <w:rFonts w:ascii="Arial" w:hAnsi="Arial" w:cs="Arial"/>
        </w:rPr>
        <w:t xml:space="preserve">, establece como concepto de gasto los </w:t>
      </w:r>
      <w:r w:rsidRPr="005C6892">
        <w:rPr>
          <w:rStyle w:val="Fuerte"/>
          <w:rFonts w:ascii="Arial" w:hAnsi="Arial" w:cs="Arial"/>
          <w:b w:val="0"/>
          <w:bCs w:val="0"/>
        </w:rPr>
        <w:t>cambios de hábitos de consumo, separación en la fuente y reciclaje</w:t>
      </w:r>
      <w:r w:rsidRPr="005C6892">
        <w:rPr>
          <w:rFonts w:ascii="Arial" w:hAnsi="Arial" w:cs="Arial"/>
        </w:rPr>
        <w:t xml:space="preserve">, fijando como meta </w:t>
      </w:r>
      <w:r w:rsidRPr="005C6892">
        <w:rPr>
          <w:rStyle w:val="Fuerte"/>
          <w:rFonts w:ascii="Arial" w:hAnsi="Arial" w:cs="Arial"/>
          <w:b w:val="0"/>
          <w:bCs w:val="0"/>
        </w:rPr>
        <w:t>capacitar a 8.000 personas</w:t>
      </w:r>
      <w:r w:rsidRPr="005C6892">
        <w:rPr>
          <w:rFonts w:ascii="Arial" w:hAnsi="Arial" w:cs="Arial"/>
        </w:rPr>
        <w:t xml:space="preserve"> </w:t>
      </w:r>
      <w:r w:rsidR="000C59E5" w:rsidRPr="005C6892">
        <w:rPr>
          <w:rFonts w:ascii="Arial" w:hAnsi="Arial" w:cs="Arial"/>
        </w:rPr>
        <w:t xml:space="preserve">para el cuatrienio </w:t>
      </w:r>
      <w:r w:rsidRPr="005C6892">
        <w:rPr>
          <w:rFonts w:ascii="Arial" w:hAnsi="Arial" w:cs="Arial"/>
        </w:rPr>
        <w:t>y como indicador de seguimiento</w:t>
      </w:r>
      <w:r w:rsidR="000C59E5" w:rsidRPr="005C6892">
        <w:rPr>
          <w:rFonts w:ascii="Arial" w:hAnsi="Arial" w:cs="Arial"/>
        </w:rPr>
        <w:t>,</w:t>
      </w:r>
      <w:r w:rsidRPr="005C6892">
        <w:rPr>
          <w:rFonts w:ascii="Arial" w:hAnsi="Arial" w:cs="Arial"/>
        </w:rPr>
        <w:t xml:space="preserve"> </w:t>
      </w:r>
      <w:r w:rsidRPr="005C6892">
        <w:rPr>
          <w:rStyle w:val="Fuerte"/>
          <w:rFonts w:ascii="Arial" w:hAnsi="Arial" w:cs="Arial"/>
          <w:b w:val="0"/>
          <w:bCs w:val="0"/>
        </w:rPr>
        <w:t>personas capacitadas en separación en la fuente y reciclaje</w:t>
      </w:r>
      <w:r w:rsidRPr="005C6892">
        <w:rPr>
          <w:rFonts w:ascii="Arial" w:hAnsi="Arial" w:cs="Arial"/>
          <w:b/>
          <w:bCs/>
        </w:rPr>
        <w:t>.</w:t>
      </w:r>
    </w:p>
    <w:p w14:paraId="290D646C" w14:textId="3665D2B4" w:rsidR="005C6892" w:rsidRPr="005C6892" w:rsidRDefault="005C6892" w:rsidP="005C6892">
      <w:pPr>
        <w:spacing w:line="300" w:lineRule="atLeast"/>
        <w:jc w:val="both"/>
        <w:rPr>
          <w:rFonts w:ascii="Arial" w:eastAsia="Times New Roman" w:hAnsi="Arial" w:cs="Arial"/>
          <w:sz w:val="24"/>
          <w:szCs w:val="24"/>
          <w:lang w:eastAsia="es-CO"/>
        </w:rPr>
      </w:pPr>
      <w:r w:rsidRPr="005C6892">
        <w:rPr>
          <w:rFonts w:ascii="Arial" w:hAnsi="Arial" w:cs="Arial"/>
          <w:sz w:val="24"/>
          <w:szCs w:val="24"/>
        </w:rPr>
        <w:t>En coherencia con lo anterior, p</w:t>
      </w:r>
      <w:r w:rsidR="00E10C8A" w:rsidRPr="005C6892">
        <w:rPr>
          <w:rFonts w:ascii="Arial" w:hAnsi="Arial" w:cs="Arial"/>
          <w:sz w:val="24"/>
          <w:szCs w:val="24"/>
        </w:rPr>
        <w:t xml:space="preserve">ara la vigencia 2025, </w:t>
      </w:r>
      <w:r w:rsidR="000C59E5" w:rsidRPr="005C6892">
        <w:rPr>
          <w:rFonts w:ascii="Arial" w:hAnsi="Arial" w:cs="Arial"/>
          <w:sz w:val="24"/>
          <w:szCs w:val="24"/>
        </w:rPr>
        <w:t xml:space="preserve">a través del </w:t>
      </w:r>
      <w:r w:rsidR="00E10C8A" w:rsidRPr="005C6892">
        <w:rPr>
          <w:rStyle w:val="Fuerte"/>
          <w:rFonts w:ascii="Arial" w:hAnsi="Arial" w:cs="Arial"/>
          <w:b w:val="0"/>
          <w:bCs w:val="0"/>
          <w:sz w:val="24"/>
          <w:szCs w:val="24"/>
        </w:rPr>
        <w:t>Contrato 618 de 2025</w:t>
      </w:r>
      <w:r w:rsidR="00E10C8A" w:rsidRPr="005C6892">
        <w:rPr>
          <w:rFonts w:ascii="Arial" w:hAnsi="Arial" w:cs="Arial"/>
          <w:sz w:val="24"/>
          <w:szCs w:val="24"/>
        </w:rPr>
        <w:t xml:space="preserve">, cuyo </w:t>
      </w:r>
      <w:r w:rsidR="00E10C8A" w:rsidRPr="005C6892">
        <w:rPr>
          <w:rStyle w:val="Fuerte"/>
          <w:rFonts w:ascii="Arial" w:hAnsi="Arial" w:cs="Arial"/>
          <w:b w:val="0"/>
          <w:bCs w:val="0"/>
          <w:sz w:val="24"/>
          <w:szCs w:val="24"/>
        </w:rPr>
        <w:t>Anexo Técnico</w:t>
      </w:r>
      <w:r w:rsidR="00E10C8A" w:rsidRPr="005C6892">
        <w:rPr>
          <w:rFonts w:ascii="Arial" w:hAnsi="Arial" w:cs="Arial"/>
          <w:sz w:val="24"/>
          <w:szCs w:val="24"/>
        </w:rPr>
        <w:t xml:space="preserve"> contempla como </w:t>
      </w:r>
      <w:r w:rsidR="00E10C8A" w:rsidRPr="005C6892">
        <w:rPr>
          <w:rStyle w:val="Fuerte"/>
          <w:rFonts w:ascii="Arial" w:hAnsi="Arial" w:cs="Arial"/>
          <w:b w:val="0"/>
          <w:bCs w:val="0"/>
          <w:sz w:val="24"/>
          <w:szCs w:val="24"/>
        </w:rPr>
        <w:t>meta del plan anual</w:t>
      </w:r>
      <w:r w:rsidR="00E10C8A" w:rsidRPr="005C6892">
        <w:rPr>
          <w:rFonts w:ascii="Arial" w:hAnsi="Arial" w:cs="Arial"/>
          <w:sz w:val="24"/>
          <w:szCs w:val="24"/>
        </w:rPr>
        <w:t xml:space="preserve"> la </w:t>
      </w:r>
      <w:r w:rsidR="00E10C8A" w:rsidRPr="005C6892">
        <w:rPr>
          <w:rStyle w:val="Fuerte"/>
          <w:rFonts w:ascii="Arial" w:hAnsi="Arial" w:cs="Arial"/>
          <w:b w:val="0"/>
          <w:bCs w:val="0"/>
          <w:sz w:val="24"/>
          <w:szCs w:val="24"/>
        </w:rPr>
        <w:t>capacitación de 2.000 personas</w:t>
      </w:r>
      <w:r w:rsidR="00E10C8A" w:rsidRPr="005C6892">
        <w:rPr>
          <w:rFonts w:ascii="Arial" w:hAnsi="Arial" w:cs="Arial"/>
          <w:sz w:val="24"/>
          <w:szCs w:val="24"/>
        </w:rPr>
        <w:t xml:space="preserve"> en separación en la fuente y reciclaje</w:t>
      </w:r>
      <w:r w:rsidR="000C59E5" w:rsidRPr="005C6892">
        <w:rPr>
          <w:rFonts w:ascii="Arial" w:hAnsi="Arial" w:cs="Arial"/>
          <w:sz w:val="24"/>
          <w:szCs w:val="24"/>
        </w:rPr>
        <w:t xml:space="preserve">, </w:t>
      </w:r>
      <w:r w:rsidRPr="005C6892">
        <w:rPr>
          <w:rFonts w:ascii="Arial" w:eastAsia="Times New Roman" w:hAnsi="Arial" w:cs="Arial"/>
          <w:sz w:val="24"/>
          <w:szCs w:val="24"/>
          <w:lang w:eastAsia="es-CO"/>
        </w:rPr>
        <w:t>en el marco de la verificación realizada, se estableció que dicha meta no fue cumplida.</w:t>
      </w:r>
    </w:p>
    <w:p w14:paraId="62CB2309" w14:textId="77777777" w:rsidR="00E375F3" w:rsidRPr="00AA6F4E" w:rsidRDefault="00E10C8A" w:rsidP="00D126DE">
      <w:pPr>
        <w:pStyle w:val="NormalWeb"/>
        <w:spacing w:line="300" w:lineRule="atLeast"/>
        <w:jc w:val="both"/>
        <w:rPr>
          <w:rFonts w:ascii="Arial" w:hAnsi="Arial" w:cs="Arial"/>
        </w:rPr>
      </w:pPr>
      <w:r w:rsidRPr="00AA6F4E">
        <w:rPr>
          <w:rFonts w:ascii="Arial" w:hAnsi="Arial" w:cs="Arial"/>
        </w:rPr>
        <w:t>Así mismo, el citado anexo estructura la ejecución contractual en cuatro (4) fases, a saber:</w:t>
      </w:r>
    </w:p>
    <w:p w14:paraId="6488E952" w14:textId="40476181" w:rsidR="00E10C8A" w:rsidRPr="00AA6F4E" w:rsidRDefault="00E10C8A" w:rsidP="00D126DE">
      <w:pPr>
        <w:pStyle w:val="NormalWeb"/>
        <w:spacing w:line="300" w:lineRule="atLeast"/>
        <w:jc w:val="both"/>
        <w:rPr>
          <w:rFonts w:ascii="Arial" w:hAnsi="Arial" w:cs="Arial"/>
        </w:rPr>
      </w:pPr>
      <w:r w:rsidRPr="00AA6F4E">
        <w:rPr>
          <w:rFonts w:ascii="Arial" w:hAnsi="Arial" w:cs="Arial"/>
        </w:rPr>
        <w:t xml:space="preserve">i) </w:t>
      </w:r>
      <w:r w:rsidR="001E7187" w:rsidRPr="00AA6F4E">
        <w:rPr>
          <w:rFonts w:ascii="Arial" w:hAnsi="Arial" w:cs="Arial"/>
        </w:rPr>
        <w:t>C</w:t>
      </w:r>
      <w:r w:rsidRPr="00AA6F4E">
        <w:rPr>
          <w:rFonts w:ascii="Arial" w:hAnsi="Arial" w:cs="Arial"/>
        </w:rPr>
        <w:t>apacitación puerta a puerta de 2.000 personas en la UPZ Santa Cecilia;</w:t>
      </w:r>
      <w:r w:rsidRPr="00AA6F4E">
        <w:rPr>
          <w:rFonts w:ascii="Arial" w:hAnsi="Arial" w:cs="Arial"/>
        </w:rPr>
        <w:br/>
        <w:t>ii) implementación de ruta selectiva de reciclaje en la UPZ 31 Santa Cecilia;</w:t>
      </w:r>
      <w:r w:rsidRPr="00AA6F4E">
        <w:rPr>
          <w:rFonts w:ascii="Arial" w:hAnsi="Arial" w:cs="Arial"/>
        </w:rPr>
        <w:br/>
        <w:t>iii)</w:t>
      </w:r>
      <w:r w:rsidR="00E375F3" w:rsidRPr="00AA6F4E">
        <w:rPr>
          <w:rFonts w:ascii="Arial" w:hAnsi="Arial" w:cs="Arial"/>
        </w:rPr>
        <w:t xml:space="preserve"> </w:t>
      </w:r>
      <w:r w:rsidRPr="00AA6F4E">
        <w:rPr>
          <w:rFonts w:ascii="Arial" w:hAnsi="Arial" w:cs="Arial"/>
        </w:rPr>
        <w:t>desarrollo del Carnaval “Separa y Recicla por la Vida”; y</w:t>
      </w:r>
      <w:r w:rsidRPr="00AA6F4E">
        <w:rPr>
          <w:rFonts w:ascii="Arial" w:hAnsi="Arial" w:cs="Arial"/>
        </w:rPr>
        <w:br/>
        <w:t>iv) estrategia de intervención de puntos críticos de residuos.</w:t>
      </w:r>
    </w:p>
    <w:p w14:paraId="736BD045" w14:textId="77777777" w:rsidR="00E10C8A" w:rsidRPr="00AA6F4E" w:rsidRDefault="00E10C8A" w:rsidP="00D126DE">
      <w:pPr>
        <w:pStyle w:val="NormalWeb"/>
        <w:spacing w:line="300" w:lineRule="atLeast"/>
        <w:jc w:val="both"/>
        <w:rPr>
          <w:rFonts w:ascii="Arial" w:hAnsi="Arial" w:cs="Arial"/>
        </w:rPr>
      </w:pPr>
      <w:r w:rsidRPr="00AA6F4E">
        <w:rPr>
          <w:rFonts w:ascii="Arial" w:hAnsi="Arial" w:cs="Arial"/>
        </w:rPr>
        <w:lastRenderedPageBreak/>
        <w:t xml:space="preserve">En la revisión del </w:t>
      </w:r>
      <w:r w:rsidRPr="00AA6F4E">
        <w:rPr>
          <w:rStyle w:val="Fuerte"/>
          <w:rFonts w:ascii="Arial" w:hAnsi="Arial" w:cs="Arial"/>
          <w:b w:val="0"/>
          <w:bCs w:val="0"/>
        </w:rPr>
        <w:t>plan de trabajo correspondiente al año 2025</w:t>
      </w:r>
      <w:r w:rsidRPr="00AA6F4E">
        <w:rPr>
          <w:rFonts w:ascii="Arial" w:hAnsi="Arial" w:cs="Arial"/>
        </w:rPr>
        <w:t xml:space="preserve">, reportado por la </w:t>
      </w:r>
      <w:r w:rsidRPr="00AA6F4E">
        <w:rPr>
          <w:rStyle w:val="Fuerte"/>
          <w:rFonts w:ascii="Arial" w:hAnsi="Arial" w:cs="Arial"/>
          <w:b w:val="0"/>
          <w:bCs w:val="0"/>
        </w:rPr>
        <w:t>Alcaldía Local de Engativá</w:t>
      </w:r>
      <w:r w:rsidRPr="00AA6F4E">
        <w:rPr>
          <w:rFonts w:ascii="Arial" w:hAnsi="Arial" w:cs="Arial"/>
        </w:rPr>
        <w:t xml:space="preserve">, se evidencia que, si bien se incorporan las fases previstas contractualmente, durante los meses de </w:t>
      </w:r>
      <w:r w:rsidRPr="00AA6F4E">
        <w:rPr>
          <w:rStyle w:val="Fuerte"/>
          <w:rFonts w:ascii="Arial" w:hAnsi="Arial" w:cs="Arial"/>
          <w:b w:val="0"/>
          <w:bCs w:val="0"/>
        </w:rPr>
        <w:t>noviembre y diciembre de 2025</w:t>
      </w:r>
      <w:r w:rsidRPr="00AA6F4E">
        <w:rPr>
          <w:rFonts w:ascii="Arial" w:hAnsi="Arial" w:cs="Arial"/>
        </w:rPr>
        <w:t xml:space="preserve"> las actividades programadas corresponden principalmente a procesos de </w:t>
      </w:r>
      <w:r w:rsidRPr="00AA6F4E">
        <w:rPr>
          <w:rStyle w:val="Fuerte"/>
          <w:rFonts w:ascii="Arial" w:hAnsi="Arial" w:cs="Arial"/>
          <w:b w:val="0"/>
          <w:bCs w:val="0"/>
        </w:rPr>
        <w:t>formulación, aprobación y socialización del plan operativo</w:t>
      </w:r>
      <w:r w:rsidRPr="00AA6F4E">
        <w:rPr>
          <w:rFonts w:ascii="Arial" w:hAnsi="Arial" w:cs="Arial"/>
          <w:b/>
          <w:bCs/>
        </w:rPr>
        <w:t>,</w:t>
      </w:r>
      <w:r w:rsidRPr="00AA6F4E">
        <w:rPr>
          <w:rFonts w:ascii="Arial" w:hAnsi="Arial" w:cs="Arial"/>
        </w:rPr>
        <w:t xml:space="preserve"> así como a actividades de </w:t>
      </w:r>
      <w:r w:rsidRPr="00AA6F4E">
        <w:rPr>
          <w:rStyle w:val="Fuerte"/>
          <w:rFonts w:ascii="Arial" w:hAnsi="Arial" w:cs="Arial"/>
          <w:b w:val="0"/>
          <w:bCs w:val="0"/>
        </w:rPr>
        <w:t>aprestamiento</w:t>
      </w:r>
      <w:r w:rsidRPr="00AA6F4E">
        <w:rPr>
          <w:rFonts w:ascii="Arial" w:hAnsi="Arial" w:cs="Arial"/>
        </w:rPr>
        <w:t>, sin que se observe la ejecución material y sostenida de las acciones que inciden directamente en el cumplimiento del indicador de personas capacitadas.</w:t>
      </w:r>
    </w:p>
    <w:p w14:paraId="0A21CCF9" w14:textId="0ECE649D" w:rsidR="00E10C8A" w:rsidRPr="005C6892" w:rsidRDefault="00E10C8A" w:rsidP="00D126DE">
      <w:pPr>
        <w:pStyle w:val="NormalWeb"/>
        <w:spacing w:line="300" w:lineRule="atLeast"/>
        <w:jc w:val="both"/>
        <w:rPr>
          <w:rFonts w:ascii="Arial" w:hAnsi="Arial" w:cs="Arial"/>
          <w:b/>
          <w:bCs/>
        </w:rPr>
      </w:pPr>
      <w:r w:rsidRPr="00AA6F4E">
        <w:rPr>
          <w:rFonts w:ascii="Arial" w:hAnsi="Arial" w:cs="Arial"/>
        </w:rPr>
        <w:t xml:space="preserve">De manera específica, se identifica que el </w:t>
      </w:r>
      <w:r w:rsidRPr="00AA6F4E">
        <w:rPr>
          <w:rStyle w:val="Fuerte"/>
          <w:rFonts w:ascii="Arial" w:hAnsi="Arial" w:cs="Arial"/>
          <w:b w:val="0"/>
          <w:bCs w:val="0"/>
        </w:rPr>
        <w:t>componente de capacitación puerta a puerta en separación en la fuente para 2.000 personas</w:t>
      </w:r>
      <w:r w:rsidRPr="00AA6F4E">
        <w:rPr>
          <w:rFonts w:ascii="Arial" w:hAnsi="Arial" w:cs="Arial"/>
        </w:rPr>
        <w:t xml:space="preserve"> de los barrios priorizados de </w:t>
      </w:r>
      <w:r w:rsidRPr="005C6892">
        <w:rPr>
          <w:rFonts w:ascii="Arial" w:hAnsi="Arial" w:cs="Arial"/>
        </w:rPr>
        <w:t xml:space="preserve">la </w:t>
      </w:r>
      <w:r w:rsidRPr="005C6892">
        <w:rPr>
          <w:rStyle w:val="Fuerte"/>
          <w:rFonts w:ascii="Arial" w:hAnsi="Arial" w:cs="Arial"/>
          <w:b w:val="0"/>
          <w:bCs w:val="0"/>
        </w:rPr>
        <w:t>UPZ Santa Cecilia</w:t>
      </w:r>
      <w:r w:rsidRPr="005C6892">
        <w:rPr>
          <w:rFonts w:ascii="Arial" w:hAnsi="Arial" w:cs="Arial"/>
          <w:b/>
          <w:bCs/>
        </w:rPr>
        <w:t>,</w:t>
      </w:r>
      <w:r w:rsidRPr="005C6892">
        <w:rPr>
          <w:rFonts w:ascii="Arial" w:hAnsi="Arial" w:cs="Arial"/>
        </w:rPr>
        <w:t xml:space="preserve"> asociado al producto </w:t>
      </w:r>
      <w:r w:rsidRPr="005C6892">
        <w:rPr>
          <w:rStyle w:val="nfasis"/>
          <w:rFonts w:ascii="Arial" w:hAnsi="Arial" w:cs="Arial"/>
        </w:rPr>
        <w:t>“Identificadas las características más relevantes de la presentación, recolección y transporte de los residuos aprovechables en la UPZ Santa Cecilia”</w:t>
      </w:r>
      <w:r w:rsidRPr="005C6892">
        <w:rPr>
          <w:rFonts w:ascii="Arial" w:hAnsi="Arial" w:cs="Arial"/>
        </w:rPr>
        <w:t xml:space="preserve">, fue </w:t>
      </w:r>
      <w:r w:rsidRPr="005C6892">
        <w:rPr>
          <w:rStyle w:val="Fuerte"/>
          <w:rFonts w:ascii="Arial" w:hAnsi="Arial" w:cs="Arial"/>
          <w:b w:val="0"/>
          <w:bCs w:val="0"/>
        </w:rPr>
        <w:t>programado para el mes de diciembre de 2025</w:t>
      </w:r>
      <w:r w:rsidR="00871864" w:rsidRPr="005C6892">
        <w:rPr>
          <w:rFonts w:ascii="Arial" w:hAnsi="Arial" w:cs="Arial"/>
          <w:b/>
          <w:bCs/>
        </w:rPr>
        <w:t>.</w:t>
      </w:r>
    </w:p>
    <w:p w14:paraId="4DC12122" w14:textId="77777777" w:rsidR="00E10C8A" w:rsidRPr="00AA6F4E" w:rsidRDefault="00E10C8A" w:rsidP="00D126DE">
      <w:pPr>
        <w:pStyle w:val="NormalWeb"/>
        <w:spacing w:line="300" w:lineRule="atLeast"/>
        <w:jc w:val="both"/>
        <w:rPr>
          <w:rFonts w:ascii="Arial" w:hAnsi="Arial" w:cs="Arial"/>
        </w:rPr>
      </w:pPr>
      <w:r w:rsidRPr="005C6892">
        <w:rPr>
          <w:rFonts w:ascii="Arial" w:hAnsi="Arial" w:cs="Arial"/>
        </w:rPr>
        <w:t xml:space="preserve">Igualmente, el </w:t>
      </w:r>
      <w:r w:rsidRPr="005C6892">
        <w:rPr>
          <w:rStyle w:val="Fuerte"/>
          <w:rFonts w:ascii="Arial" w:hAnsi="Arial" w:cs="Arial"/>
          <w:b w:val="0"/>
          <w:bCs w:val="0"/>
        </w:rPr>
        <w:t>componente correspondiente a la ruta selectiva de reciclaje “Conoce a tu recuperador”</w:t>
      </w:r>
      <w:r w:rsidRPr="005C6892">
        <w:rPr>
          <w:rFonts w:ascii="Arial" w:hAnsi="Arial" w:cs="Arial"/>
        </w:rPr>
        <w:t xml:space="preserve"> fue planeado para las </w:t>
      </w:r>
      <w:r w:rsidRPr="005C6892">
        <w:rPr>
          <w:rStyle w:val="Fuerte"/>
          <w:rFonts w:ascii="Arial" w:hAnsi="Arial" w:cs="Arial"/>
          <w:b w:val="0"/>
          <w:bCs w:val="0"/>
        </w:rPr>
        <w:t>semanas tercera y cuarta del mes de diciembre de 2025</w:t>
      </w:r>
      <w:r w:rsidRPr="005C6892">
        <w:rPr>
          <w:rFonts w:ascii="Arial" w:hAnsi="Arial" w:cs="Arial"/>
        </w:rPr>
        <w:t>, lo que limita su capacidad de impacto efectivo dentro del periodo objeto de verificación.</w:t>
      </w:r>
    </w:p>
    <w:p w14:paraId="0520E36E" w14:textId="77777777" w:rsidR="00E10C8A" w:rsidRPr="00265811" w:rsidRDefault="00E10C8A" w:rsidP="00D126DE">
      <w:pPr>
        <w:pStyle w:val="NormalWeb"/>
        <w:spacing w:line="300" w:lineRule="atLeast"/>
        <w:jc w:val="both"/>
        <w:rPr>
          <w:rFonts w:ascii="Arial" w:hAnsi="Arial" w:cs="Arial"/>
        </w:rPr>
      </w:pPr>
      <w:r w:rsidRPr="00AA6F4E">
        <w:rPr>
          <w:rFonts w:ascii="Arial" w:hAnsi="Arial" w:cs="Arial"/>
        </w:rPr>
        <w:t xml:space="preserve">En cuanto al </w:t>
      </w:r>
      <w:r w:rsidRPr="00AA6F4E">
        <w:rPr>
          <w:rStyle w:val="Fuerte"/>
          <w:rFonts w:ascii="Arial" w:hAnsi="Arial" w:cs="Arial"/>
          <w:b w:val="0"/>
          <w:bCs w:val="0"/>
        </w:rPr>
        <w:t>Carnaval “Separa y Recicla por la Vida</w:t>
      </w:r>
      <w:r w:rsidRPr="00AA6F4E">
        <w:rPr>
          <w:rStyle w:val="Fuerte"/>
          <w:rFonts w:ascii="Arial" w:hAnsi="Arial" w:cs="Arial"/>
        </w:rPr>
        <w:t>”</w:t>
      </w:r>
      <w:r w:rsidRPr="00AA6F4E">
        <w:rPr>
          <w:rFonts w:ascii="Arial" w:hAnsi="Arial" w:cs="Arial"/>
        </w:rPr>
        <w:t xml:space="preserve">, el plan de trabajo contempla, para la vigencia 2025, únicamente actividades relacionadas con el </w:t>
      </w:r>
      <w:r w:rsidRPr="00AA6F4E">
        <w:rPr>
          <w:rStyle w:val="Fuerte"/>
          <w:rFonts w:ascii="Arial" w:hAnsi="Arial" w:cs="Arial"/>
          <w:b w:val="0"/>
          <w:bCs w:val="0"/>
        </w:rPr>
        <w:t>diseño de piezas comunicativas</w:t>
      </w:r>
      <w:r w:rsidRPr="00AA6F4E">
        <w:rPr>
          <w:rFonts w:ascii="Arial" w:hAnsi="Arial" w:cs="Arial"/>
          <w:b/>
          <w:bCs/>
        </w:rPr>
        <w:t>,</w:t>
      </w:r>
      <w:r w:rsidRPr="00AA6F4E">
        <w:rPr>
          <w:rFonts w:ascii="Arial" w:hAnsi="Arial" w:cs="Arial"/>
        </w:rPr>
        <w:t xml:space="preserve"> la</w:t>
      </w:r>
      <w:r w:rsidRPr="00AA6F4E">
        <w:rPr>
          <w:rFonts w:ascii="Arial" w:hAnsi="Arial" w:cs="Arial"/>
          <w:b/>
          <w:bCs/>
        </w:rPr>
        <w:t xml:space="preserve"> </w:t>
      </w:r>
      <w:r w:rsidRPr="00AA6F4E">
        <w:rPr>
          <w:rStyle w:val="Fuerte"/>
          <w:rFonts w:ascii="Arial" w:hAnsi="Arial" w:cs="Arial"/>
          <w:b w:val="0"/>
          <w:bCs w:val="0"/>
        </w:rPr>
        <w:t>convocatoria a la participación</w:t>
      </w:r>
      <w:r w:rsidRPr="00AA6F4E">
        <w:rPr>
          <w:rFonts w:ascii="Arial" w:hAnsi="Arial" w:cs="Arial"/>
        </w:rPr>
        <w:t>, la</w:t>
      </w:r>
      <w:r w:rsidRPr="00AA6F4E">
        <w:rPr>
          <w:rFonts w:ascii="Arial" w:hAnsi="Arial" w:cs="Arial"/>
          <w:b/>
          <w:bCs/>
        </w:rPr>
        <w:t xml:space="preserve"> </w:t>
      </w:r>
      <w:r w:rsidRPr="00AA6F4E">
        <w:rPr>
          <w:rStyle w:val="Fuerte"/>
          <w:rFonts w:ascii="Arial" w:hAnsi="Arial" w:cs="Arial"/>
          <w:b w:val="0"/>
          <w:bCs w:val="0"/>
        </w:rPr>
        <w:t>definición de lugar, fecha y hora</w:t>
      </w:r>
      <w:r w:rsidRPr="00AA6F4E">
        <w:rPr>
          <w:rFonts w:ascii="Arial" w:hAnsi="Arial" w:cs="Arial"/>
        </w:rPr>
        <w:t xml:space="preserve"> de realización de los talleres y la </w:t>
      </w:r>
      <w:r w:rsidRPr="00AA6F4E">
        <w:rPr>
          <w:rStyle w:val="Fuerte"/>
          <w:rFonts w:ascii="Arial" w:hAnsi="Arial" w:cs="Arial"/>
          <w:b w:val="0"/>
          <w:bCs w:val="0"/>
        </w:rPr>
        <w:t>determinación de incentivos</w:t>
      </w:r>
      <w:r w:rsidRPr="00AA6F4E">
        <w:rPr>
          <w:rFonts w:ascii="Arial" w:hAnsi="Arial" w:cs="Arial"/>
        </w:rPr>
        <w:t xml:space="preserve">, sin que se evidencie </w:t>
      </w:r>
      <w:r w:rsidRPr="00265811">
        <w:rPr>
          <w:rFonts w:ascii="Arial" w:hAnsi="Arial" w:cs="Arial"/>
        </w:rPr>
        <w:t>la ejecución del evento como tal en dicha anualidad.</w:t>
      </w:r>
    </w:p>
    <w:p w14:paraId="59C1B0C7" w14:textId="1EF69ACD" w:rsidR="00E10C8A" w:rsidRPr="00AA6F4E" w:rsidRDefault="00E10C8A" w:rsidP="00DF2A07">
      <w:pPr>
        <w:pStyle w:val="NormalWeb"/>
        <w:spacing w:line="300" w:lineRule="atLeast"/>
        <w:jc w:val="both"/>
        <w:rPr>
          <w:rFonts w:ascii="Arial" w:hAnsi="Arial" w:cs="Arial"/>
        </w:rPr>
      </w:pPr>
      <w:r w:rsidRPr="00265811">
        <w:rPr>
          <w:rFonts w:ascii="Arial" w:hAnsi="Arial" w:cs="Arial"/>
        </w:rPr>
        <w:t xml:space="preserve">Finalmente, se constata que la </w:t>
      </w:r>
      <w:r w:rsidRPr="00265811">
        <w:rPr>
          <w:rStyle w:val="Fuerte"/>
          <w:rFonts w:ascii="Arial" w:hAnsi="Arial" w:cs="Arial"/>
          <w:b w:val="0"/>
          <w:bCs w:val="0"/>
        </w:rPr>
        <w:t>estrategia de intervención de puntos críticos de residuos</w:t>
      </w:r>
      <w:r w:rsidRPr="00265811">
        <w:rPr>
          <w:rFonts w:ascii="Arial" w:hAnsi="Arial" w:cs="Arial"/>
          <w:b/>
          <w:bCs/>
        </w:rPr>
        <w:t xml:space="preserve"> </w:t>
      </w:r>
      <w:r w:rsidRPr="00265811">
        <w:rPr>
          <w:rFonts w:ascii="Arial" w:hAnsi="Arial" w:cs="Arial"/>
        </w:rPr>
        <w:t>fue</w:t>
      </w:r>
      <w:r w:rsidRPr="00265811">
        <w:rPr>
          <w:rFonts w:ascii="Arial" w:hAnsi="Arial" w:cs="Arial"/>
          <w:b/>
          <w:bCs/>
        </w:rPr>
        <w:t xml:space="preserve"> </w:t>
      </w:r>
      <w:r w:rsidRPr="00265811">
        <w:rPr>
          <w:rStyle w:val="Fuerte"/>
          <w:rFonts w:ascii="Arial" w:hAnsi="Arial" w:cs="Arial"/>
          <w:b w:val="0"/>
          <w:bCs w:val="0"/>
        </w:rPr>
        <w:t>programada para la vigencia 2026</w:t>
      </w:r>
      <w:r w:rsidRPr="00265811">
        <w:rPr>
          <w:rFonts w:ascii="Arial" w:hAnsi="Arial" w:cs="Arial"/>
          <w:b/>
          <w:bCs/>
        </w:rPr>
        <w:t xml:space="preserve">, </w:t>
      </w:r>
      <w:r w:rsidRPr="00265811">
        <w:rPr>
          <w:rFonts w:ascii="Arial" w:hAnsi="Arial" w:cs="Arial"/>
        </w:rPr>
        <w:t>por lo cual no genera impacto alguno en la evaluación del uso de los recursos durante el año 2025.</w:t>
      </w:r>
    </w:p>
    <w:p w14:paraId="30363018" w14:textId="756F7713" w:rsidR="00DF2A07" w:rsidRPr="00AA6F4E" w:rsidRDefault="00DF2A07" w:rsidP="00DF2A07">
      <w:pPr>
        <w:spacing w:line="300" w:lineRule="atLeast"/>
        <w:jc w:val="both"/>
        <w:rPr>
          <w:rFonts w:ascii="Arial" w:eastAsia="Times New Roman" w:hAnsi="Arial" w:cs="Arial"/>
          <w:sz w:val="24"/>
          <w:szCs w:val="24"/>
          <w:lang w:eastAsia="es-CO"/>
        </w:rPr>
      </w:pPr>
      <w:r w:rsidRPr="00AA6F4E">
        <w:rPr>
          <w:rFonts w:ascii="Arial" w:hAnsi="Arial" w:cs="Arial"/>
          <w:sz w:val="24"/>
          <w:szCs w:val="24"/>
        </w:rPr>
        <w:t xml:space="preserve">En la verificación del impacto de los recursos destinados por el Fondo de Desarrollo Local de Engativá destinados para la separación en la fuente y reciclaje durante la vigencia 2025, </w:t>
      </w:r>
      <w:r w:rsidRPr="00AA6F4E">
        <w:rPr>
          <w:rFonts w:ascii="Arial" w:eastAsia="Times New Roman" w:hAnsi="Arial" w:cs="Arial"/>
          <w:sz w:val="24"/>
          <w:szCs w:val="24"/>
          <w:lang w:eastAsia="es-CO"/>
        </w:rPr>
        <w:t>se realizó el cruce de la información contenida en el plan de trabajo reportado por la Alcaldía Local de Engativá con las actas presentadas</w:t>
      </w:r>
      <w:r w:rsidRPr="00AA6F4E">
        <w:rPr>
          <w:rFonts w:ascii="Arial" w:eastAsia="Times New Roman" w:hAnsi="Arial" w:cs="Arial"/>
          <w:b/>
          <w:bCs/>
          <w:sz w:val="24"/>
          <w:szCs w:val="24"/>
          <w:lang w:eastAsia="es-CO"/>
        </w:rPr>
        <w:t xml:space="preserve"> </w:t>
      </w:r>
      <w:r w:rsidRPr="00AA6F4E">
        <w:rPr>
          <w:rFonts w:ascii="Arial" w:eastAsia="Times New Roman" w:hAnsi="Arial" w:cs="Arial"/>
          <w:sz w:val="24"/>
          <w:szCs w:val="24"/>
          <w:lang w:eastAsia="es-CO"/>
        </w:rPr>
        <w:t>como evidencia de las reuniones del Comité Operativo del Contrato 618 de 2025.</w:t>
      </w:r>
    </w:p>
    <w:p w14:paraId="22BC191A" w14:textId="22ABE050" w:rsidR="00DF2A07" w:rsidRPr="00AA6F4E" w:rsidRDefault="00DF2A07" w:rsidP="00DF2A07">
      <w:pPr>
        <w:pStyle w:val="NormalWeb"/>
        <w:spacing w:line="300" w:lineRule="atLeast"/>
        <w:jc w:val="both"/>
        <w:rPr>
          <w:rFonts w:ascii="Arial" w:hAnsi="Arial" w:cs="Arial"/>
        </w:rPr>
      </w:pPr>
      <w:r w:rsidRPr="00AA6F4E">
        <w:rPr>
          <w:rFonts w:ascii="Arial" w:hAnsi="Arial" w:cs="Arial"/>
        </w:rPr>
        <w:t xml:space="preserve">Como resultado de dicho análisis, se identificó que la </w:t>
      </w:r>
      <w:r w:rsidRPr="00AA6F4E">
        <w:rPr>
          <w:rStyle w:val="Fuerte"/>
          <w:rFonts w:ascii="Arial" w:hAnsi="Arial" w:cs="Arial"/>
          <w:b w:val="0"/>
          <w:bCs w:val="0"/>
        </w:rPr>
        <w:t>única acta aportada para la vigencia 2025</w:t>
      </w:r>
      <w:r w:rsidRPr="00AA6F4E">
        <w:rPr>
          <w:rFonts w:ascii="Arial" w:hAnsi="Arial" w:cs="Arial"/>
        </w:rPr>
        <w:t xml:space="preserve"> corresponde al </w:t>
      </w:r>
      <w:r w:rsidRPr="00AA6F4E">
        <w:rPr>
          <w:rStyle w:val="Fuerte"/>
          <w:rFonts w:ascii="Arial" w:hAnsi="Arial" w:cs="Arial"/>
          <w:b w:val="0"/>
          <w:bCs w:val="0"/>
        </w:rPr>
        <w:t>Primer Comité Técnico del Contrato 618 de 2025</w:t>
      </w:r>
      <w:r w:rsidRPr="00AA6F4E">
        <w:rPr>
          <w:rFonts w:ascii="Arial" w:hAnsi="Arial" w:cs="Arial"/>
          <w:b/>
          <w:bCs/>
        </w:rPr>
        <w:t>,</w:t>
      </w:r>
      <w:r w:rsidRPr="00AA6F4E">
        <w:rPr>
          <w:rFonts w:ascii="Arial" w:hAnsi="Arial" w:cs="Arial"/>
        </w:rPr>
        <w:t xml:space="preserve"> realizado el </w:t>
      </w:r>
      <w:r w:rsidRPr="00AA6F4E">
        <w:rPr>
          <w:rStyle w:val="Fuerte"/>
          <w:rFonts w:ascii="Arial" w:hAnsi="Arial" w:cs="Arial"/>
          <w:b w:val="0"/>
          <w:bCs w:val="0"/>
        </w:rPr>
        <w:t>21 de noviembre de 2025</w:t>
      </w:r>
      <w:r w:rsidRPr="00AA6F4E">
        <w:rPr>
          <w:rFonts w:ascii="Arial" w:hAnsi="Arial" w:cs="Arial"/>
        </w:rPr>
        <w:t xml:space="preserve">, en modalidad telefónica. De la revisión de esta acta se evidencian únicamente </w:t>
      </w:r>
      <w:r w:rsidRPr="00AA6F4E">
        <w:rPr>
          <w:rStyle w:val="Fuerte"/>
          <w:rFonts w:ascii="Arial" w:hAnsi="Arial" w:cs="Arial"/>
          <w:b w:val="0"/>
          <w:bCs w:val="0"/>
        </w:rPr>
        <w:t>actividades de carácter preparatorio</w:t>
      </w:r>
      <w:r w:rsidRPr="00AA6F4E">
        <w:rPr>
          <w:rFonts w:ascii="Arial" w:hAnsi="Arial" w:cs="Arial"/>
        </w:rPr>
        <w:t xml:space="preserve">, </w:t>
      </w:r>
      <w:r w:rsidRPr="00AA6F4E">
        <w:rPr>
          <w:rFonts w:ascii="Arial" w:hAnsi="Arial" w:cs="Arial"/>
        </w:rPr>
        <w:lastRenderedPageBreak/>
        <w:t xml:space="preserve">coherentes con las acciones previstas en el plan de trabajo para los meses de </w:t>
      </w:r>
      <w:r w:rsidRPr="00AA6F4E">
        <w:rPr>
          <w:rStyle w:val="Fuerte"/>
          <w:rFonts w:ascii="Arial" w:hAnsi="Arial" w:cs="Arial"/>
          <w:b w:val="0"/>
          <w:bCs w:val="0"/>
        </w:rPr>
        <w:t>noviembre y diciembre de 2025</w:t>
      </w:r>
      <w:r w:rsidRPr="00AA6F4E">
        <w:rPr>
          <w:rFonts w:ascii="Arial" w:hAnsi="Arial" w:cs="Arial"/>
          <w:b/>
          <w:bCs/>
        </w:rPr>
        <w:t>,</w:t>
      </w:r>
      <w:r w:rsidRPr="00AA6F4E">
        <w:rPr>
          <w:rFonts w:ascii="Arial" w:hAnsi="Arial" w:cs="Arial"/>
        </w:rPr>
        <w:t xml:space="preserve"> tales como procesos de planeación, ajuste y alistamiento inicial de la estrategia.</w:t>
      </w:r>
      <w:r w:rsidR="002743D4">
        <w:rPr>
          <w:rFonts w:ascii="Arial" w:hAnsi="Arial" w:cs="Arial"/>
        </w:rPr>
        <w:t xml:space="preserve"> </w:t>
      </w:r>
      <w:r w:rsidR="001E141C">
        <w:rPr>
          <w:rFonts w:ascii="Arial" w:hAnsi="Arial" w:cs="Arial"/>
        </w:rPr>
        <w:t xml:space="preserve"> </w:t>
      </w:r>
    </w:p>
    <w:p w14:paraId="251BC527" w14:textId="77777777" w:rsidR="00DF2A07" w:rsidRPr="00AA6F4E" w:rsidRDefault="00DF2A07" w:rsidP="00DF2A07">
      <w:pPr>
        <w:pStyle w:val="NormalWeb"/>
        <w:spacing w:line="300" w:lineRule="atLeast"/>
        <w:jc w:val="both"/>
        <w:rPr>
          <w:rFonts w:ascii="Arial" w:hAnsi="Arial" w:cs="Arial"/>
          <w:b/>
          <w:bCs/>
        </w:rPr>
      </w:pPr>
      <w:r w:rsidRPr="00AA6F4E">
        <w:rPr>
          <w:rFonts w:ascii="Arial" w:hAnsi="Arial" w:cs="Arial"/>
        </w:rPr>
        <w:t xml:space="preserve">No se evidenció, a partir de la información aportada, la ejecución material de actividades orientadas a la </w:t>
      </w:r>
      <w:r w:rsidRPr="00AA6F4E">
        <w:rPr>
          <w:rStyle w:val="Fuerte"/>
          <w:rFonts w:ascii="Arial" w:hAnsi="Arial" w:cs="Arial"/>
          <w:b w:val="0"/>
          <w:bCs w:val="0"/>
        </w:rPr>
        <w:t>capacitación efectiva de la población</w:t>
      </w:r>
      <w:r w:rsidRPr="00AA6F4E">
        <w:rPr>
          <w:rFonts w:ascii="Arial" w:hAnsi="Arial" w:cs="Arial"/>
        </w:rPr>
        <w:t xml:space="preserve">, ni la implementación de acciones que impactaran de manera directa el </w:t>
      </w:r>
      <w:r w:rsidRPr="00AA6F4E">
        <w:rPr>
          <w:rStyle w:val="Fuerte"/>
          <w:rFonts w:ascii="Arial" w:hAnsi="Arial" w:cs="Arial"/>
          <w:b w:val="0"/>
          <w:bCs w:val="0"/>
        </w:rPr>
        <w:t>indicador de personas capacitadas en separación en la fuente y reciclaje</w:t>
      </w:r>
      <w:r w:rsidRPr="00AA6F4E">
        <w:rPr>
          <w:rFonts w:ascii="Arial" w:hAnsi="Arial" w:cs="Arial"/>
          <w:b/>
          <w:bCs/>
        </w:rPr>
        <w:t xml:space="preserve">, </w:t>
      </w:r>
      <w:r w:rsidRPr="00AA6F4E">
        <w:rPr>
          <w:rFonts w:ascii="Arial" w:hAnsi="Arial" w:cs="Arial"/>
        </w:rPr>
        <w:t>definido en el</w:t>
      </w:r>
      <w:r w:rsidRPr="00AA6F4E">
        <w:rPr>
          <w:rFonts w:ascii="Arial" w:hAnsi="Arial" w:cs="Arial"/>
          <w:b/>
          <w:bCs/>
        </w:rPr>
        <w:t xml:space="preserve"> </w:t>
      </w:r>
      <w:r w:rsidRPr="00AA6F4E">
        <w:rPr>
          <w:rStyle w:val="Fuerte"/>
          <w:rFonts w:ascii="Arial" w:hAnsi="Arial" w:cs="Arial"/>
          <w:b w:val="0"/>
          <w:bCs w:val="0"/>
        </w:rPr>
        <w:t>artículo 46 del Acuerdo Local 01 de 2024</w:t>
      </w:r>
      <w:r w:rsidRPr="00AA6F4E">
        <w:rPr>
          <w:rFonts w:ascii="Arial" w:hAnsi="Arial" w:cs="Arial"/>
        </w:rPr>
        <w:t xml:space="preserve">, dentro de la línea de inversión </w:t>
      </w:r>
      <w:r w:rsidRPr="00AA6F4E">
        <w:rPr>
          <w:rStyle w:val="Fuerte"/>
          <w:rFonts w:ascii="Arial" w:hAnsi="Arial" w:cs="Arial"/>
          <w:b w:val="0"/>
          <w:bCs w:val="0"/>
        </w:rPr>
        <w:t>Protección del ambiente y resiliencia al cambio climático</w:t>
      </w:r>
      <w:r w:rsidRPr="00AA6F4E">
        <w:rPr>
          <w:rFonts w:ascii="Arial" w:hAnsi="Arial" w:cs="Arial"/>
          <w:b/>
          <w:bCs/>
        </w:rPr>
        <w:t>.</w:t>
      </w:r>
    </w:p>
    <w:p w14:paraId="14729DA5" w14:textId="77777777" w:rsidR="0001122E" w:rsidRPr="00AA6F4E" w:rsidRDefault="0001122E" w:rsidP="0001122E">
      <w:pPr>
        <w:pStyle w:val="NormalWeb"/>
        <w:spacing w:line="300" w:lineRule="atLeast"/>
        <w:jc w:val="both"/>
        <w:rPr>
          <w:rFonts w:ascii="Arial" w:hAnsi="Arial" w:cs="Arial"/>
          <w:b/>
          <w:bCs/>
        </w:rPr>
      </w:pPr>
      <w:r w:rsidRPr="00AA6F4E">
        <w:rPr>
          <w:rFonts w:ascii="Arial" w:hAnsi="Arial" w:cs="Arial"/>
        </w:rPr>
        <w:t xml:space="preserve">De acuerdo con lo anterior, y teniendo en cuenta que para la ejecución de la </w:t>
      </w:r>
      <w:r w:rsidRPr="00AA6F4E">
        <w:rPr>
          <w:rStyle w:val="Fuerte"/>
          <w:rFonts w:ascii="Arial" w:hAnsi="Arial" w:cs="Arial"/>
          <w:b w:val="0"/>
          <w:bCs w:val="0"/>
        </w:rPr>
        <w:t>Meta No. 53 del Plan de Desarrollo Local</w:t>
      </w:r>
      <w:r w:rsidRPr="00AA6F4E">
        <w:rPr>
          <w:rFonts w:ascii="Arial" w:hAnsi="Arial" w:cs="Arial"/>
          <w:b/>
          <w:bCs/>
        </w:rPr>
        <w:t>,</w:t>
      </w:r>
      <w:r w:rsidRPr="00AA6F4E">
        <w:rPr>
          <w:rFonts w:ascii="Arial" w:hAnsi="Arial" w:cs="Arial"/>
        </w:rPr>
        <w:t xml:space="preserve"> adoptado mediante el </w:t>
      </w:r>
      <w:r w:rsidRPr="00AA6F4E">
        <w:rPr>
          <w:rStyle w:val="Fuerte"/>
          <w:rFonts w:ascii="Arial" w:hAnsi="Arial" w:cs="Arial"/>
          <w:b w:val="0"/>
          <w:bCs w:val="0"/>
        </w:rPr>
        <w:t>Acuerdo Local No. 01 de 2024</w:t>
      </w:r>
      <w:r w:rsidRPr="00AA6F4E">
        <w:rPr>
          <w:rFonts w:ascii="Arial" w:hAnsi="Arial" w:cs="Arial"/>
          <w:b/>
          <w:bCs/>
        </w:rPr>
        <w:t>,</w:t>
      </w:r>
      <w:r w:rsidRPr="00AA6F4E">
        <w:rPr>
          <w:rFonts w:ascii="Arial" w:hAnsi="Arial" w:cs="Arial"/>
        </w:rPr>
        <w:t xml:space="preserve"> la</w:t>
      </w:r>
      <w:r w:rsidRPr="00AA6F4E">
        <w:rPr>
          <w:rFonts w:ascii="Arial" w:hAnsi="Arial" w:cs="Arial"/>
          <w:b/>
          <w:bCs/>
        </w:rPr>
        <w:t xml:space="preserve"> </w:t>
      </w:r>
      <w:r w:rsidRPr="00AA6F4E">
        <w:rPr>
          <w:rStyle w:val="Fuerte"/>
          <w:rFonts w:ascii="Arial" w:hAnsi="Arial" w:cs="Arial"/>
          <w:b w:val="0"/>
          <w:bCs w:val="0"/>
        </w:rPr>
        <w:t>Alcaldía Local de Engativá</w:t>
      </w:r>
      <w:r w:rsidRPr="00AA6F4E">
        <w:rPr>
          <w:rFonts w:ascii="Arial" w:hAnsi="Arial" w:cs="Arial"/>
        </w:rPr>
        <w:t xml:space="preserve"> suscribió el </w:t>
      </w:r>
      <w:r w:rsidRPr="00AA6F4E">
        <w:rPr>
          <w:rStyle w:val="Fuerte"/>
          <w:rFonts w:ascii="Arial" w:hAnsi="Arial" w:cs="Arial"/>
          <w:b w:val="0"/>
          <w:bCs w:val="0"/>
        </w:rPr>
        <w:t>Contrato No. 618 de 2025</w:t>
      </w:r>
      <w:r w:rsidRPr="00AA6F4E">
        <w:rPr>
          <w:rFonts w:ascii="Arial" w:hAnsi="Arial" w:cs="Arial"/>
        </w:rPr>
        <w:t xml:space="preserve">, derivado del proceso de selección </w:t>
      </w:r>
      <w:r w:rsidRPr="00AA6F4E">
        <w:rPr>
          <w:rStyle w:val="Fuerte"/>
          <w:rFonts w:ascii="Arial" w:hAnsi="Arial" w:cs="Arial"/>
          <w:b w:val="0"/>
          <w:bCs w:val="0"/>
        </w:rPr>
        <w:t>FDLE</w:t>
      </w:r>
      <w:r w:rsidRPr="00AA6F4E">
        <w:rPr>
          <w:rStyle w:val="Fuerte"/>
          <w:rFonts w:ascii="Arial" w:hAnsi="Arial" w:cs="Arial"/>
          <w:b w:val="0"/>
          <w:bCs w:val="0"/>
        </w:rPr>
        <w:noBreakHyphen/>
        <w:t>LP</w:t>
      </w:r>
      <w:r w:rsidRPr="00AA6F4E">
        <w:rPr>
          <w:rStyle w:val="Fuerte"/>
          <w:rFonts w:ascii="Arial" w:hAnsi="Arial" w:cs="Arial"/>
          <w:b w:val="0"/>
          <w:bCs w:val="0"/>
        </w:rPr>
        <w:noBreakHyphen/>
        <w:t>618 de 2025</w:t>
      </w:r>
      <w:r w:rsidRPr="00AA6F4E">
        <w:rPr>
          <w:rFonts w:ascii="Arial" w:hAnsi="Arial" w:cs="Arial"/>
        </w:rPr>
        <w:t xml:space="preserve">, adelantado bajo la modalidad de </w:t>
      </w:r>
      <w:r w:rsidRPr="00AA6F4E">
        <w:rPr>
          <w:rStyle w:val="Fuerte"/>
          <w:rFonts w:ascii="Arial" w:hAnsi="Arial" w:cs="Arial"/>
          <w:b w:val="0"/>
          <w:bCs w:val="0"/>
        </w:rPr>
        <w:t>Licitación Pública</w:t>
      </w:r>
      <w:r w:rsidRPr="00AA6F4E">
        <w:rPr>
          <w:rFonts w:ascii="Arial" w:hAnsi="Arial" w:cs="Arial"/>
          <w:b/>
          <w:bCs/>
        </w:rPr>
        <w:t>,</w:t>
      </w:r>
      <w:r w:rsidRPr="00AA6F4E">
        <w:rPr>
          <w:rFonts w:ascii="Arial" w:hAnsi="Arial" w:cs="Arial"/>
        </w:rPr>
        <w:t xml:space="preserve"> se establece que dicho contrato </w:t>
      </w:r>
      <w:r w:rsidRPr="00AA6F4E">
        <w:rPr>
          <w:rStyle w:val="Fuerte"/>
          <w:rFonts w:ascii="Arial" w:hAnsi="Arial" w:cs="Arial"/>
          <w:b w:val="0"/>
          <w:bCs w:val="0"/>
        </w:rPr>
        <w:t>se constituye en el principal y único instrumento de ejecución presupuestal</w:t>
      </w:r>
      <w:r w:rsidRPr="00AA6F4E">
        <w:rPr>
          <w:rFonts w:ascii="Arial" w:hAnsi="Arial" w:cs="Arial"/>
        </w:rPr>
        <w:t xml:space="preserve"> para el cumplimiento de la meta relacionada con la </w:t>
      </w:r>
      <w:r w:rsidRPr="00AA6F4E">
        <w:rPr>
          <w:rStyle w:val="Fuerte"/>
          <w:rFonts w:ascii="Arial" w:hAnsi="Arial" w:cs="Arial"/>
          <w:b w:val="0"/>
          <w:bCs w:val="0"/>
        </w:rPr>
        <w:t>separación en la fuente y reciclaje</w:t>
      </w:r>
      <w:r w:rsidRPr="00AA6F4E">
        <w:rPr>
          <w:rFonts w:ascii="Arial" w:hAnsi="Arial" w:cs="Arial"/>
        </w:rPr>
        <w:t xml:space="preserve"> durante las </w:t>
      </w:r>
      <w:r w:rsidRPr="00AA6F4E">
        <w:rPr>
          <w:rStyle w:val="Fuerte"/>
          <w:rFonts w:ascii="Arial" w:hAnsi="Arial" w:cs="Arial"/>
          <w:b w:val="0"/>
          <w:bCs w:val="0"/>
        </w:rPr>
        <w:t>vigencias 2025 y 2026</w:t>
      </w:r>
      <w:r w:rsidRPr="00AA6F4E">
        <w:rPr>
          <w:rFonts w:ascii="Arial" w:hAnsi="Arial" w:cs="Arial"/>
          <w:b/>
          <w:bCs/>
        </w:rPr>
        <w:t>.</w:t>
      </w:r>
    </w:p>
    <w:p w14:paraId="0C167E5D" w14:textId="77777777" w:rsidR="0001122E" w:rsidRPr="00AA6F4E" w:rsidRDefault="0001122E" w:rsidP="0001122E">
      <w:pPr>
        <w:pStyle w:val="NormalWeb"/>
        <w:spacing w:line="300" w:lineRule="atLeast"/>
        <w:jc w:val="both"/>
        <w:rPr>
          <w:rFonts w:ascii="Arial" w:hAnsi="Arial" w:cs="Arial"/>
          <w:b/>
          <w:bCs/>
        </w:rPr>
      </w:pPr>
      <w:r w:rsidRPr="00AA6F4E">
        <w:rPr>
          <w:rFonts w:ascii="Arial" w:hAnsi="Arial" w:cs="Arial"/>
        </w:rPr>
        <w:t xml:space="preserve">En consecuencia, el </w:t>
      </w:r>
      <w:r w:rsidRPr="00AA6F4E">
        <w:rPr>
          <w:rStyle w:val="Fuerte"/>
          <w:rFonts w:ascii="Arial" w:hAnsi="Arial" w:cs="Arial"/>
          <w:b w:val="0"/>
          <w:bCs w:val="0"/>
        </w:rPr>
        <w:t>Contrato No. 618 de 2025</w:t>
      </w:r>
      <w:r w:rsidRPr="00AA6F4E">
        <w:rPr>
          <w:rFonts w:ascii="Arial" w:hAnsi="Arial" w:cs="Arial"/>
        </w:rPr>
        <w:t xml:space="preserve"> concentra la responsabilidad administrativa, técnica y financiera para la materialización de las acciones orientadas al cumplimiento de la citada meta del Plan de Desarrollo Local, razón por la cual su programación, ejecución y resultados adquieren especial relevancia para la verificación del impacto del uso de los recursos del </w:t>
      </w:r>
      <w:r w:rsidRPr="00AA6F4E">
        <w:rPr>
          <w:rStyle w:val="Fuerte"/>
          <w:rFonts w:ascii="Arial" w:hAnsi="Arial" w:cs="Arial"/>
          <w:b w:val="0"/>
          <w:bCs w:val="0"/>
        </w:rPr>
        <w:t>Fondo de Desarrollo Local de Engativá</w:t>
      </w:r>
      <w:r w:rsidRPr="00AA6F4E">
        <w:rPr>
          <w:rFonts w:ascii="Arial" w:hAnsi="Arial" w:cs="Arial"/>
          <w:b/>
          <w:bCs/>
        </w:rPr>
        <w:t>.</w:t>
      </w:r>
    </w:p>
    <w:p w14:paraId="55FA6AD5" w14:textId="7291B0AE" w:rsidR="0001122E" w:rsidRDefault="0001122E" w:rsidP="0001122E">
      <w:pPr>
        <w:pStyle w:val="NormalWeb"/>
        <w:spacing w:line="300" w:lineRule="atLeast"/>
        <w:jc w:val="both"/>
        <w:rPr>
          <w:rFonts w:ascii="Arial" w:hAnsi="Arial" w:cs="Arial"/>
        </w:rPr>
      </w:pPr>
      <w:commentRangeStart w:id="1"/>
      <w:r w:rsidRPr="00AA6F4E">
        <w:rPr>
          <w:rFonts w:ascii="Arial" w:hAnsi="Arial" w:cs="Arial"/>
          <w:highlight w:val="yellow"/>
        </w:rPr>
        <w:t>Para efectos del análisis y seguimiento, a</w:t>
      </w:r>
      <w:r w:rsidR="00EF726A" w:rsidRPr="00AA6F4E">
        <w:rPr>
          <w:rFonts w:ascii="Arial" w:hAnsi="Arial" w:cs="Arial"/>
          <w:highlight w:val="yellow"/>
        </w:rPr>
        <w:t xml:space="preserve"> </w:t>
      </w:r>
      <w:r w:rsidR="00377D61" w:rsidRPr="00AA6F4E">
        <w:rPr>
          <w:rFonts w:ascii="Arial" w:hAnsi="Arial" w:cs="Arial"/>
          <w:highlight w:val="yellow"/>
        </w:rPr>
        <w:t>continuación,</w:t>
      </w:r>
      <w:r w:rsidRPr="00AA6F4E">
        <w:rPr>
          <w:rFonts w:ascii="Arial" w:hAnsi="Arial" w:cs="Arial"/>
          <w:highlight w:val="yellow"/>
        </w:rPr>
        <w:t xml:space="preserve"> se describe el alcance general del contrato, de conformidad con la información contractual y los documentos aportados como soporte de su ejecución.</w:t>
      </w:r>
      <w:commentRangeEnd w:id="1"/>
      <w:r w:rsidR="007C0946">
        <w:rPr>
          <w:rStyle w:val="Refdecomentario"/>
          <w:rFonts w:ascii="Arial" w:hAnsi="Arial" w:cs="Arial"/>
          <w:sz w:val="24"/>
          <w:szCs w:val="24"/>
        </w:rPr>
        <w:commentReference w:id="1"/>
      </w:r>
    </w:p>
    <w:p w14:paraId="2BD40C21" w14:textId="4194E966" w:rsidR="00372266" w:rsidRDefault="00E642EA" w:rsidP="00372266">
      <w:pPr>
        <w:pStyle w:val="NormalWeb"/>
        <w:spacing w:line="300" w:lineRule="atLeast"/>
        <w:jc w:val="both"/>
        <w:rPr>
          <w:rFonts w:ascii="Arial" w:hAnsi="Arial" w:cs="Arial"/>
        </w:rPr>
      </w:pPr>
      <w:r>
        <w:rPr>
          <w:rFonts w:ascii="Arial" w:hAnsi="Arial" w:cs="Arial"/>
        </w:rPr>
        <w:t xml:space="preserve">El contrato </w:t>
      </w:r>
      <w:r w:rsidR="00372266" w:rsidRPr="00372266">
        <w:rPr>
          <w:rFonts w:ascii="Arial" w:hAnsi="Arial" w:cs="Arial"/>
        </w:rPr>
        <w:t>FDLE-LP-618-2025</w:t>
      </w:r>
      <w:r w:rsidR="00204377">
        <w:rPr>
          <w:rFonts w:ascii="Arial" w:hAnsi="Arial" w:cs="Arial"/>
        </w:rPr>
        <w:t xml:space="preserve"> es celebrado </w:t>
      </w:r>
      <w:r w:rsidR="00204377" w:rsidRPr="00372266">
        <w:rPr>
          <w:rFonts w:ascii="Arial" w:hAnsi="Arial" w:cs="Arial"/>
        </w:rPr>
        <w:t>entre</w:t>
      </w:r>
      <w:r w:rsidR="00204377">
        <w:rPr>
          <w:rFonts w:ascii="Arial" w:hAnsi="Arial" w:cs="Arial"/>
        </w:rPr>
        <w:t xml:space="preserve"> </w:t>
      </w:r>
      <w:r w:rsidR="00204377" w:rsidRPr="00372266">
        <w:rPr>
          <w:rFonts w:ascii="Arial" w:hAnsi="Arial" w:cs="Arial"/>
        </w:rPr>
        <w:t>el</w:t>
      </w:r>
      <w:r w:rsidR="00204377">
        <w:rPr>
          <w:rFonts w:ascii="Arial" w:hAnsi="Arial" w:cs="Arial"/>
        </w:rPr>
        <w:t xml:space="preserve"> </w:t>
      </w:r>
      <w:r w:rsidR="00204377" w:rsidRPr="00372266">
        <w:rPr>
          <w:rFonts w:ascii="Arial" w:hAnsi="Arial" w:cs="Arial"/>
        </w:rPr>
        <w:t>contratista CONSORCIO</w:t>
      </w:r>
      <w:r w:rsidR="00204377">
        <w:rPr>
          <w:rFonts w:ascii="Arial" w:hAnsi="Arial" w:cs="Arial"/>
        </w:rPr>
        <w:t xml:space="preserve"> </w:t>
      </w:r>
      <w:r w:rsidR="00204377" w:rsidRPr="00372266">
        <w:rPr>
          <w:rFonts w:ascii="Arial" w:hAnsi="Arial" w:cs="Arial"/>
        </w:rPr>
        <w:t>INEDUCACIÓN</w:t>
      </w:r>
      <w:r w:rsidR="00204377">
        <w:rPr>
          <w:rFonts w:ascii="Arial" w:hAnsi="Arial" w:cs="Arial"/>
        </w:rPr>
        <w:t xml:space="preserve"> </w:t>
      </w:r>
      <w:r w:rsidR="00204377" w:rsidRPr="00372266">
        <w:rPr>
          <w:rFonts w:ascii="Arial" w:hAnsi="Arial" w:cs="Arial"/>
        </w:rPr>
        <w:t>y</w:t>
      </w:r>
      <w:r w:rsidR="00204377">
        <w:rPr>
          <w:rFonts w:ascii="Arial" w:hAnsi="Arial" w:cs="Arial"/>
        </w:rPr>
        <w:t xml:space="preserve"> </w:t>
      </w:r>
      <w:r w:rsidR="00204377" w:rsidRPr="00372266">
        <w:rPr>
          <w:rFonts w:ascii="Arial" w:hAnsi="Arial" w:cs="Arial"/>
        </w:rPr>
        <w:t>el</w:t>
      </w:r>
      <w:r w:rsidR="00204377">
        <w:rPr>
          <w:rFonts w:ascii="Arial" w:hAnsi="Arial" w:cs="Arial"/>
        </w:rPr>
        <w:t xml:space="preserve"> </w:t>
      </w:r>
      <w:r w:rsidR="00204377" w:rsidRPr="00372266">
        <w:rPr>
          <w:rFonts w:ascii="Arial" w:hAnsi="Arial" w:cs="Arial"/>
        </w:rPr>
        <w:t>FONDO</w:t>
      </w:r>
      <w:r w:rsidR="00204377">
        <w:rPr>
          <w:rFonts w:ascii="Arial" w:hAnsi="Arial" w:cs="Arial"/>
        </w:rPr>
        <w:t xml:space="preserve"> </w:t>
      </w:r>
      <w:r w:rsidR="00204377" w:rsidRPr="00372266">
        <w:rPr>
          <w:rFonts w:ascii="Arial" w:hAnsi="Arial" w:cs="Arial"/>
        </w:rPr>
        <w:t>DE</w:t>
      </w:r>
      <w:r w:rsidR="00204377">
        <w:rPr>
          <w:rFonts w:ascii="Arial" w:hAnsi="Arial" w:cs="Arial"/>
        </w:rPr>
        <w:t xml:space="preserve"> </w:t>
      </w:r>
      <w:r w:rsidR="00204377" w:rsidRPr="00372266">
        <w:rPr>
          <w:rFonts w:ascii="Arial" w:hAnsi="Arial" w:cs="Arial"/>
        </w:rPr>
        <w:t>DESARROLLO</w:t>
      </w:r>
      <w:r w:rsidR="00204377">
        <w:rPr>
          <w:rFonts w:ascii="Arial" w:hAnsi="Arial" w:cs="Arial"/>
        </w:rPr>
        <w:t xml:space="preserve"> </w:t>
      </w:r>
      <w:r w:rsidR="00204377" w:rsidRPr="00372266">
        <w:rPr>
          <w:rFonts w:ascii="Arial" w:hAnsi="Arial" w:cs="Arial"/>
        </w:rPr>
        <w:t>LOCAL</w:t>
      </w:r>
      <w:r w:rsidR="00204377">
        <w:rPr>
          <w:rFonts w:ascii="Arial" w:hAnsi="Arial" w:cs="Arial"/>
        </w:rPr>
        <w:t xml:space="preserve"> </w:t>
      </w:r>
      <w:r w:rsidR="00204377" w:rsidRPr="00372266">
        <w:rPr>
          <w:rFonts w:ascii="Arial" w:hAnsi="Arial" w:cs="Arial"/>
        </w:rPr>
        <w:t>DE ENGATIVÁ.</w:t>
      </w:r>
      <w:r w:rsidR="00204377">
        <w:rPr>
          <w:rFonts w:ascii="Arial" w:hAnsi="Arial" w:cs="Arial"/>
        </w:rPr>
        <w:t xml:space="preserve"> </w:t>
      </w:r>
    </w:p>
    <w:p w14:paraId="34EB4B10" w14:textId="1D81F6EA" w:rsidR="00372266" w:rsidRDefault="00204377" w:rsidP="00372266">
      <w:pPr>
        <w:pStyle w:val="NormalWeb"/>
        <w:spacing w:line="300" w:lineRule="atLeast"/>
        <w:jc w:val="both"/>
        <w:rPr>
          <w:rFonts w:ascii="Arial" w:hAnsi="Arial" w:cs="Arial"/>
        </w:rPr>
      </w:pPr>
      <w:r>
        <w:rPr>
          <w:rFonts w:ascii="Arial" w:hAnsi="Arial" w:cs="Arial"/>
        </w:rPr>
        <w:t xml:space="preserve">El </w:t>
      </w:r>
      <w:r w:rsidRPr="00372266">
        <w:rPr>
          <w:rFonts w:ascii="Arial" w:hAnsi="Arial" w:cs="Arial"/>
        </w:rPr>
        <w:t>objeto</w:t>
      </w:r>
      <w:r w:rsidR="00D2300F" w:rsidRPr="00372266">
        <w:rPr>
          <w:rFonts w:ascii="Arial" w:hAnsi="Arial" w:cs="Arial"/>
        </w:rPr>
        <w:t>:</w:t>
      </w:r>
      <w:r w:rsidR="00D2300F">
        <w:rPr>
          <w:rFonts w:ascii="Arial" w:hAnsi="Arial" w:cs="Arial"/>
        </w:rPr>
        <w:t xml:space="preserve"> “</w:t>
      </w:r>
      <w:r>
        <w:rPr>
          <w:rFonts w:ascii="Arial" w:hAnsi="Arial" w:cs="Arial"/>
        </w:rPr>
        <w:t>P</w:t>
      </w:r>
      <w:r w:rsidRPr="00372266">
        <w:rPr>
          <w:rFonts w:ascii="Arial" w:hAnsi="Arial" w:cs="Arial"/>
        </w:rPr>
        <w:t>restar</w:t>
      </w:r>
      <w:r>
        <w:rPr>
          <w:rFonts w:ascii="Arial" w:hAnsi="Arial" w:cs="Arial"/>
        </w:rPr>
        <w:t xml:space="preserve"> </w:t>
      </w:r>
      <w:r w:rsidRPr="00372266">
        <w:rPr>
          <w:rFonts w:ascii="Arial" w:hAnsi="Arial" w:cs="Arial"/>
        </w:rPr>
        <w:t>servicios</w:t>
      </w:r>
      <w:r>
        <w:rPr>
          <w:rFonts w:ascii="Arial" w:hAnsi="Arial" w:cs="Arial"/>
        </w:rPr>
        <w:t xml:space="preserve"> </w:t>
      </w:r>
      <w:r w:rsidRPr="00372266">
        <w:rPr>
          <w:rFonts w:ascii="Arial" w:hAnsi="Arial" w:cs="Arial"/>
        </w:rPr>
        <w:t>para</w:t>
      </w:r>
      <w:r>
        <w:rPr>
          <w:rFonts w:ascii="Arial" w:hAnsi="Arial" w:cs="Arial"/>
        </w:rPr>
        <w:t xml:space="preserve"> </w:t>
      </w:r>
      <w:r w:rsidRPr="00372266">
        <w:rPr>
          <w:rFonts w:ascii="Arial" w:hAnsi="Arial" w:cs="Arial"/>
        </w:rPr>
        <w:t>fomentar</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sostenibilidad ambiental</w:t>
      </w:r>
      <w:r>
        <w:rPr>
          <w:rFonts w:ascii="Arial" w:hAnsi="Arial" w:cs="Arial"/>
        </w:rPr>
        <w:t xml:space="preserve"> </w:t>
      </w:r>
      <w:r w:rsidRPr="00372266">
        <w:rPr>
          <w:rFonts w:ascii="Arial" w:hAnsi="Arial" w:cs="Arial"/>
        </w:rPr>
        <w:t>en</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localidad</w:t>
      </w:r>
      <w:r>
        <w:rPr>
          <w:rFonts w:ascii="Arial" w:hAnsi="Arial" w:cs="Arial"/>
        </w:rPr>
        <w:t xml:space="preserve"> </w:t>
      </w:r>
      <w:r w:rsidRPr="00372266">
        <w:rPr>
          <w:rFonts w:ascii="Arial" w:hAnsi="Arial" w:cs="Arial"/>
        </w:rPr>
        <w:t>de</w:t>
      </w:r>
      <w:r>
        <w:rPr>
          <w:rFonts w:ascii="Arial" w:hAnsi="Arial" w:cs="Arial"/>
        </w:rPr>
        <w:t xml:space="preserve"> </w:t>
      </w:r>
      <w:r w:rsidR="006513FA" w:rsidRPr="00372266">
        <w:rPr>
          <w:rFonts w:ascii="Arial" w:hAnsi="Arial" w:cs="Arial"/>
        </w:rPr>
        <w:t>Engativá</w:t>
      </w:r>
      <w:r>
        <w:rPr>
          <w:rFonts w:ascii="Arial" w:hAnsi="Arial" w:cs="Arial"/>
        </w:rPr>
        <w:t xml:space="preserve"> </w:t>
      </w:r>
      <w:r w:rsidRPr="00372266">
        <w:rPr>
          <w:rFonts w:ascii="Arial" w:hAnsi="Arial" w:cs="Arial"/>
        </w:rPr>
        <w:t>mediante</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capacitación comunitaria</w:t>
      </w:r>
      <w:r>
        <w:rPr>
          <w:rFonts w:ascii="Arial" w:hAnsi="Arial" w:cs="Arial"/>
        </w:rPr>
        <w:t xml:space="preserve"> </w:t>
      </w:r>
      <w:r w:rsidRPr="00372266">
        <w:rPr>
          <w:rFonts w:ascii="Arial" w:hAnsi="Arial" w:cs="Arial"/>
        </w:rPr>
        <w:t>en</w:t>
      </w:r>
      <w:r>
        <w:rPr>
          <w:rFonts w:ascii="Arial" w:hAnsi="Arial" w:cs="Arial"/>
        </w:rPr>
        <w:t xml:space="preserve"> </w:t>
      </w:r>
      <w:r w:rsidRPr="00372266">
        <w:rPr>
          <w:rFonts w:ascii="Arial" w:hAnsi="Arial" w:cs="Arial"/>
        </w:rPr>
        <w:t>separación</w:t>
      </w:r>
      <w:r>
        <w:rPr>
          <w:rFonts w:ascii="Arial" w:hAnsi="Arial" w:cs="Arial"/>
        </w:rPr>
        <w:t xml:space="preserve"> </w:t>
      </w:r>
      <w:r w:rsidRPr="00372266">
        <w:rPr>
          <w:rFonts w:ascii="Arial" w:hAnsi="Arial" w:cs="Arial"/>
        </w:rPr>
        <w:t>en</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fuente</w:t>
      </w:r>
      <w:r>
        <w:rPr>
          <w:rFonts w:ascii="Arial" w:hAnsi="Arial" w:cs="Arial"/>
        </w:rPr>
        <w:t xml:space="preserve"> </w:t>
      </w:r>
      <w:r w:rsidRPr="00372266">
        <w:rPr>
          <w:rFonts w:ascii="Arial" w:hAnsi="Arial" w:cs="Arial"/>
        </w:rPr>
        <w:t>y</w:t>
      </w:r>
      <w:r>
        <w:rPr>
          <w:rFonts w:ascii="Arial" w:hAnsi="Arial" w:cs="Arial"/>
        </w:rPr>
        <w:t xml:space="preserve"> </w:t>
      </w:r>
      <w:r w:rsidRPr="00372266">
        <w:rPr>
          <w:rFonts w:ascii="Arial" w:hAnsi="Arial" w:cs="Arial"/>
        </w:rPr>
        <w:t>reciclaje,</w:t>
      </w:r>
      <w:r>
        <w:rPr>
          <w:rFonts w:ascii="Arial" w:hAnsi="Arial" w:cs="Arial"/>
        </w:rPr>
        <w:t xml:space="preserve"> </w:t>
      </w:r>
      <w:r w:rsidRPr="00372266">
        <w:rPr>
          <w:rFonts w:ascii="Arial" w:hAnsi="Arial" w:cs="Arial"/>
        </w:rPr>
        <w:t>la implementación de procesos</w:t>
      </w:r>
      <w:r>
        <w:rPr>
          <w:rFonts w:ascii="Arial" w:hAnsi="Arial" w:cs="Arial"/>
        </w:rPr>
        <w:t xml:space="preserve"> </w:t>
      </w:r>
      <w:r w:rsidRPr="00372266">
        <w:rPr>
          <w:rFonts w:ascii="Arial" w:hAnsi="Arial" w:cs="Arial"/>
        </w:rPr>
        <w:t>comunitarios</w:t>
      </w:r>
      <w:r>
        <w:rPr>
          <w:rFonts w:ascii="Arial" w:hAnsi="Arial" w:cs="Arial"/>
        </w:rPr>
        <w:t xml:space="preserve"> </w:t>
      </w:r>
      <w:r w:rsidRPr="00372266">
        <w:rPr>
          <w:rFonts w:ascii="Arial" w:hAnsi="Arial" w:cs="Arial"/>
        </w:rPr>
        <w:t xml:space="preserve">de </w:t>
      </w:r>
      <w:r w:rsidR="006513FA" w:rsidRPr="00372266">
        <w:rPr>
          <w:rFonts w:ascii="Arial" w:hAnsi="Arial" w:cs="Arial"/>
        </w:rPr>
        <w:t>educación</w:t>
      </w:r>
      <w:r w:rsidRPr="00372266">
        <w:rPr>
          <w:rFonts w:ascii="Arial" w:hAnsi="Arial" w:cs="Arial"/>
        </w:rPr>
        <w:t xml:space="preserve"> ambiental</w:t>
      </w:r>
      <w:r>
        <w:rPr>
          <w:rFonts w:ascii="Arial" w:hAnsi="Arial" w:cs="Arial"/>
        </w:rPr>
        <w:t xml:space="preserve"> </w:t>
      </w:r>
      <w:r w:rsidRPr="00372266">
        <w:rPr>
          <w:rFonts w:ascii="Arial" w:hAnsi="Arial" w:cs="Arial"/>
        </w:rPr>
        <w:t>orientados</w:t>
      </w:r>
      <w:r>
        <w:rPr>
          <w:rFonts w:ascii="Arial" w:hAnsi="Arial" w:cs="Arial"/>
        </w:rPr>
        <w:t xml:space="preserve"> </w:t>
      </w:r>
      <w:r w:rsidRPr="00372266">
        <w:rPr>
          <w:rFonts w:ascii="Arial" w:hAnsi="Arial" w:cs="Arial"/>
        </w:rPr>
        <w:t>a</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conservación</w:t>
      </w:r>
      <w:r>
        <w:rPr>
          <w:rFonts w:ascii="Arial" w:hAnsi="Arial" w:cs="Arial"/>
        </w:rPr>
        <w:t xml:space="preserve"> </w:t>
      </w:r>
      <w:r w:rsidRPr="00372266">
        <w:rPr>
          <w:rFonts w:ascii="Arial" w:hAnsi="Arial" w:cs="Arial"/>
        </w:rPr>
        <w:t>de</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biodiversidad</w:t>
      </w:r>
      <w:r>
        <w:rPr>
          <w:rFonts w:ascii="Arial" w:hAnsi="Arial" w:cs="Arial"/>
        </w:rPr>
        <w:t xml:space="preserve"> </w:t>
      </w:r>
      <w:r w:rsidRPr="00372266">
        <w:rPr>
          <w:rFonts w:ascii="Arial" w:hAnsi="Arial" w:cs="Arial"/>
        </w:rPr>
        <w:t>y</w:t>
      </w:r>
      <w:r>
        <w:rPr>
          <w:rFonts w:ascii="Arial" w:hAnsi="Arial" w:cs="Arial"/>
        </w:rPr>
        <w:t xml:space="preserve"> </w:t>
      </w:r>
      <w:r w:rsidRPr="00372266">
        <w:rPr>
          <w:rFonts w:ascii="Arial" w:hAnsi="Arial" w:cs="Arial"/>
        </w:rPr>
        <w:t>el agua</w:t>
      </w:r>
      <w:r>
        <w:rPr>
          <w:rFonts w:ascii="Arial" w:hAnsi="Arial" w:cs="Arial"/>
        </w:rPr>
        <w:t xml:space="preserve"> </w:t>
      </w:r>
      <w:r w:rsidRPr="00372266">
        <w:rPr>
          <w:rFonts w:ascii="Arial" w:hAnsi="Arial" w:cs="Arial"/>
        </w:rPr>
        <w:t>y</w:t>
      </w:r>
      <w:r>
        <w:rPr>
          <w:rFonts w:ascii="Arial" w:hAnsi="Arial" w:cs="Arial"/>
        </w:rPr>
        <w:t xml:space="preserve"> </w:t>
      </w:r>
      <w:r w:rsidRPr="00372266">
        <w:rPr>
          <w:rFonts w:ascii="Arial" w:hAnsi="Arial" w:cs="Arial"/>
        </w:rPr>
        <w:t>la</w:t>
      </w:r>
      <w:r>
        <w:rPr>
          <w:rFonts w:ascii="Arial" w:hAnsi="Arial" w:cs="Arial"/>
        </w:rPr>
        <w:t xml:space="preserve"> </w:t>
      </w:r>
      <w:r w:rsidRPr="00372266">
        <w:rPr>
          <w:rFonts w:ascii="Arial" w:hAnsi="Arial" w:cs="Arial"/>
        </w:rPr>
        <w:t>generación</w:t>
      </w:r>
      <w:r>
        <w:rPr>
          <w:rFonts w:ascii="Arial" w:hAnsi="Arial" w:cs="Arial"/>
        </w:rPr>
        <w:t xml:space="preserve"> </w:t>
      </w:r>
      <w:r w:rsidRPr="00372266">
        <w:rPr>
          <w:rFonts w:ascii="Arial" w:hAnsi="Arial" w:cs="Arial"/>
        </w:rPr>
        <w:t>de</w:t>
      </w:r>
      <w:r>
        <w:rPr>
          <w:rFonts w:ascii="Arial" w:hAnsi="Arial" w:cs="Arial"/>
        </w:rPr>
        <w:t xml:space="preserve"> </w:t>
      </w:r>
      <w:r w:rsidRPr="00372266">
        <w:rPr>
          <w:rFonts w:ascii="Arial" w:hAnsi="Arial" w:cs="Arial"/>
        </w:rPr>
        <w:t>áreas</w:t>
      </w:r>
      <w:r w:rsidR="006513FA">
        <w:rPr>
          <w:rFonts w:ascii="Arial" w:hAnsi="Arial" w:cs="Arial"/>
        </w:rPr>
        <w:t xml:space="preserve"> re naturalizadas</w:t>
      </w:r>
      <w:r w:rsidRPr="00372266">
        <w:rPr>
          <w:rFonts w:ascii="Arial" w:hAnsi="Arial" w:cs="Arial"/>
        </w:rPr>
        <w:t>".</w:t>
      </w:r>
    </w:p>
    <w:p w14:paraId="1357DAEA" w14:textId="77777777" w:rsidR="006513FA" w:rsidRDefault="006513FA" w:rsidP="00372266">
      <w:pPr>
        <w:pStyle w:val="NormalWeb"/>
        <w:spacing w:before="0" w:beforeAutospacing="0" w:after="0" w:afterAutospacing="0" w:line="300" w:lineRule="atLeast"/>
        <w:jc w:val="both"/>
        <w:rPr>
          <w:rFonts w:ascii="Arial" w:hAnsi="Arial" w:cs="Arial"/>
        </w:rPr>
      </w:pPr>
      <w:r>
        <w:rPr>
          <w:rFonts w:ascii="Arial" w:hAnsi="Arial" w:cs="Arial"/>
        </w:rPr>
        <w:t xml:space="preserve">Datos del </w:t>
      </w:r>
      <w:r w:rsidRPr="00372266">
        <w:rPr>
          <w:rFonts w:ascii="Arial" w:hAnsi="Arial" w:cs="Arial"/>
        </w:rPr>
        <w:t>contratista</w:t>
      </w:r>
      <w:r w:rsidR="00372266" w:rsidRPr="00372266">
        <w:rPr>
          <w:rFonts w:ascii="Arial" w:hAnsi="Arial" w:cs="Arial"/>
        </w:rPr>
        <w:t xml:space="preserve"> </w:t>
      </w:r>
    </w:p>
    <w:p w14:paraId="1D2BE64E" w14:textId="43C79BEA" w:rsidR="00372266" w:rsidRDefault="00372266" w:rsidP="00372266">
      <w:pPr>
        <w:pStyle w:val="NormalWeb"/>
        <w:spacing w:before="0" w:beforeAutospacing="0" w:after="0" w:afterAutospacing="0" w:line="300" w:lineRule="atLeast"/>
        <w:jc w:val="both"/>
        <w:rPr>
          <w:rFonts w:ascii="Arial" w:hAnsi="Arial" w:cs="Arial"/>
        </w:rPr>
      </w:pPr>
      <w:r>
        <w:rPr>
          <w:rFonts w:ascii="Arial" w:hAnsi="Arial" w:cs="Arial"/>
        </w:rPr>
        <w:lastRenderedPageBreak/>
        <w:t xml:space="preserve">CONSORCIO </w:t>
      </w:r>
      <w:r w:rsidRPr="00372266">
        <w:rPr>
          <w:rFonts w:ascii="Arial" w:hAnsi="Arial" w:cs="Arial"/>
        </w:rPr>
        <w:t>BIOEDUCACIÓN</w:t>
      </w:r>
      <w:r w:rsidR="006513FA">
        <w:rPr>
          <w:rFonts w:ascii="Arial" w:hAnsi="Arial" w:cs="Arial"/>
        </w:rPr>
        <w:t xml:space="preserve"> con </w:t>
      </w:r>
      <w:r>
        <w:rPr>
          <w:rFonts w:ascii="Arial" w:hAnsi="Arial" w:cs="Arial"/>
        </w:rPr>
        <w:t>N.I.T.</w:t>
      </w:r>
      <w:r w:rsidRPr="00372266">
        <w:rPr>
          <w:rFonts w:ascii="Arial" w:hAnsi="Arial" w:cs="Arial"/>
        </w:rPr>
        <w:t>902003137</w:t>
      </w:r>
      <w:r w:rsidR="006513FA">
        <w:rPr>
          <w:rFonts w:ascii="Arial" w:hAnsi="Arial" w:cs="Arial"/>
        </w:rPr>
        <w:t xml:space="preserve">, </w:t>
      </w:r>
      <w:r w:rsidR="009019A3" w:rsidRPr="00372266">
        <w:rPr>
          <w:rFonts w:ascii="Arial" w:hAnsi="Arial" w:cs="Arial"/>
        </w:rPr>
        <w:t>valor</w:t>
      </w:r>
      <w:r w:rsidR="009019A3">
        <w:rPr>
          <w:rFonts w:ascii="Arial" w:hAnsi="Arial" w:cs="Arial"/>
        </w:rPr>
        <w:t xml:space="preserve"> </w:t>
      </w:r>
      <w:r w:rsidR="009019A3" w:rsidRPr="00372266">
        <w:rPr>
          <w:rFonts w:ascii="Arial" w:hAnsi="Arial" w:cs="Arial"/>
        </w:rPr>
        <w:t>inicial</w:t>
      </w:r>
      <w:r w:rsidR="009019A3">
        <w:rPr>
          <w:rFonts w:ascii="Arial" w:hAnsi="Arial" w:cs="Arial"/>
        </w:rPr>
        <w:t xml:space="preserve"> del contrato </w:t>
      </w:r>
      <w:r w:rsidR="009019A3" w:rsidRPr="00372266">
        <w:rPr>
          <w:rFonts w:ascii="Arial" w:hAnsi="Arial" w:cs="Arial"/>
        </w:rPr>
        <w:t>$</w:t>
      </w:r>
      <w:r w:rsidRPr="00372266">
        <w:rPr>
          <w:rFonts w:ascii="Arial" w:hAnsi="Arial" w:cs="Arial"/>
        </w:rPr>
        <w:t>1.179.792.655,00</w:t>
      </w:r>
      <w:r w:rsidR="009019A3">
        <w:rPr>
          <w:rFonts w:ascii="Arial" w:hAnsi="Arial" w:cs="Arial"/>
        </w:rPr>
        <w:t xml:space="preserve">, la </w:t>
      </w:r>
      <w:r w:rsidR="009019A3" w:rsidRPr="00372266">
        <w:rPr>
          <w:rFonts w:ascii="Arial" w:hAnsi="Arial" w:cs="Arial"/>
        </w:rPr>
        <w:t>fecha</w:t>
      </w:r>
      <w:r w:rsidR="009019A3">
        <w:rPr>
          <w:rFonts w:ascii="Arial" w:hAnsi="Arial" w:cs="Arial"/>
        </w:rPr>
        <w:t xml:space="preserve"> </w:t>
      </w:r>
      <w:r w:rsidR="009019A3" w:rsidRPr="00372266">
        <w:rPr>
          <w:rFonts w:ascii="Arial" w:hAnsi="Arial" w:cs="Arial"/>
        </w:rPr>
        <w:t>de</w:t>
      </w:r>
      <w:r w:rsidR="009019A3">
        <w:rPr>
          <w:rFonts w:ascii="Arial" w:hAnsi="Arial" w:cs="Arial"/>
        </w:rPr>
        <w:t xml:space="preserve"> </w:t>
      </w:r>
      <w:r w:rsidR="009019A3" w:rsidRPr="00372266">
        <w:rPr>
          <w:rFonts w:ascii="Arial" w:hAnsi="Arial" w:cs="Arial"/>
        </w:rPr>
        <w:t xml:space="preserve">suscripción </w:t>
      </w:r>
      <w:r w:rsidRPr="00372266">
        <w:rPr>
          <w:rFonts w:ascii="Arial" w:hAnsi="Arial" w:cs="Arial"/>
        </w:rPr>
        <w:t>29/10/2025</w:t>
      </w:r>
      <w:r w:rsidR="009019A3">
        <w:rPr>
          <w:rFonts w:ascii="Arial" w:hAnsi="Arial" w:cs="Arial"/>
        </w:rPr>
        <w:t xml:space="preserve">, </w:t>
      </w:r>
      <w:r w:rsidR="009019A3" w:rsidRPr="00372266">
        <w:rPr>
          <w:rFonts w:ascii="Arial" w:hAnsi="Arial" w:cs="Arial"/>
        </w:rPr>
        <w:t>fecha</w:t>
      </w:r>
      <w:r w:rsidR="009019A3">
        <w:rPr>
          <w:rFonts w:ascii="Arial" w:hAnsi="Arial" w:cs="Arial"/>
        </w:rPr>
        <w:t xml:space="preserve"> </w:t>
      </w:r>
      <w:r w:rsidR="009019A3" w:rsidRPr="00372266">
        <w:rPr>
          <w:rFonts w:ascii="Arial" w:hAnsi="Arial" w:cs="Arial"/>
        </w:rPr>
        <w:t>de</w:t>
      </w:r>
      <w:r w:rsidR="009019A3">
        <w:rPr>
          <w:rFonts w:ascii="Arial" w:hAnsi="Arial" w:cs="Arial"/>
        </w:rPr>
        <w:t xml:space="preserve"> </w:t>
      </w:r>
      <w:r w:rsidR="009019A3" w:rsidRPr="00372266">
        <w:rPr>
          <w:rFonts w:ascii="Arial" w:hAnsi="Arial" w:cs="Arial"/>
        </w:rPr>
        <w:t xml:space="preserve">inicio </w:t>
      </w:r>
      <w:r w:rsidRPr="00372266">
        <w:rPr>
          <w:rFonts w:ascii="Arial" w:hAnsi="Arial" w:cs="Arial"/>
        </w:rPr>
        <w:t xml:space="preserve">7/11/2025 </w:t>
      </w:r>
      <w:r w:rsidR="009019A3">
        <w:rPr>
          <w:rFonts w:ascii="Arial" w:hAnsi="Arial" w:cs="Arial"/>
        </w:rPr>
        <w:t xml:space="preserve">y el </w:t>
      </w:r>
      <w:r w:rsidR="009019A3" w:rsidRPr="00372266">
        <w:rPr>
          <w:rFonts w:ascii="Arial" w:hAnsi="Arial" w:cs="Arial"/>
        </w:rPr>
        <w:t>plazo</w:t>
      </w:r>
      <w:r w:rsidR="009019A3">
        <w:rPr>
          <w:rFonts w:ascii="Arial" w:hAnsi="Arial" w:cs="Arial"/>
        </w:rPr>
        <w:t xml:space="preserve"> </w:t>
      </w:r>
      <w:r w:rsidR="009019A3" w:rsidRPr="00372266">
        <w:rPr>
          <w:rFonts w:ascii="Arial" w:hAnsi="Arial" w:cs="Arial"/>
        </w:rPr>
        <w:t>de</w:t>
      </w:r>
      <w:r w:rsidR="009019A3">
        <w:rPr>
          <w:rFonts w:ascii="Arial" w:hAnsi="Arial" w:cs="Arial"/>
        </w:rPr>
        <w:t xml:space="preserve"> </w:t>
      </w:r>
      <w:r w:rsidR="009019A3" w:rsidRPr="00372266">
        <w:rPr>
          <w:rFonts w:ascii="Arial" w:hAnsi="Arial" w:cs="Arial"/>
        </w:rPr>
        <w:t>ejecución</w:t>
      </w:r>
      <w:r w:rsidR="009019A3">
        <w:rPr>
          <w:rFonts w:ascii="Arial" w:hAnsi="Arial" w:cs="Arial"/>
        </w:rPr>
        <w:t xml:space="preserve"> </w:t>
      </w:r>
      <w:r w:rsidR="009019A3" w:rsidRPr="00372266">
        <w:rPr>
          <w:rFonts w:ascii="Arial" w:hAnsi="Arial" w:cs="Arial"/>
        </w:rPr>
        <w:t>inicial seis</w:t>
      </w:r>
      <w:r w:rsidR="009019A3">
        <w:rPr>
          <w:rFonts w:ascii="Arial" w:hAnsi="Arial" w:cs="Arial"/>
        </w:rPr>
        <w:t xml:space="preserve"> </w:t>
      </w:r>
      <w:r w:rsidRPr="00372266">
        <w:rPr>
          <w:rFonts w:ascii="Arial" w:hAnsi="Arial" w:cs="Arial"/>
        </w:rPr>
        <w:t>(6)</w:t>
      </w:r>
      <w:r>
        <w:rPr>
          <w:rFonts w:ascii="Arial" w:hAnsi="Arial" w:cs="Arial"/>
        </w:rPr>
        <w:t xml:space="preserve"> </w:t>
      </w:r>
      <w:r w:rsidR="009019A3" w:rsidRPr="00372266">
        <w:rPr>
          <w:rFonts w:ascii="Arial" w:hAnsi="Arial" w:cs="Arial"/>
        </w:rPr>
        <w:t>meses</w:t>
      </w:r>
      <w:r w:rsidR="009019A3">
        <w:rPr>
          <w:rFonts w:ascii="Arial" w:hAnsi="Arial" w:cs="Arial"/>
        </w:rPr>
        <w:t xml:space="preserve">. </w:t>
      </w:r>
    </w:p>
    <w:p w14:paraId="61B4C50C" w14:textId="77777777" w:rsidR="009019A3" w:rsidRDefault="009019A3" w:rsidP="00372266">
      <w:pPr>
        <w:pStyle w:val="NormalWeb"/>
        <w:spacing w:before="0" w:beforeAutospacing="0" w:after="0" w:afterAutospacing="0" w:line="300" w:lineRule="atLeast"/>
        <w:jc w:val="both"/>
        <w:rPr>
          <w:rFonts w:ascii="Arial" w:hAnsi="Arial" w:cs="Arial"/>
        </w:rPr>
      </w:pPr>
    </w:p>
    <w:p w14:paraId="56DF0E5E" w14:textId="546CC544" w:rsidR="009019A3" w:rsidRDefault="009019A3" w:rsidP="009019A3">
      <w:pPr>
        <w:pStyle w:val="NormalWeb"/>
        <w:spacing w:line="300" w:lineRule="atLeast"/>
        <w:jc w:val="both"/>
        <w:rPr>
          <w:rFonts w:ascii="Arial" w:hAnsi="Arial" w:cs="Arial"/>
        </w:rPr>
      </w:pPr>
      <w:r>
        <w:rPr>
          <w:rFonts w:ascii="Arial" w:hAnsi="Arial" w:cs="Arial"/>
        </w:rPr>
        <w:t xml:space="preserve">Durante </w:t>
      </w:r>
      <w:r w:rsidR="004F76CB">
        <w:rPr>
          <w:rFonts w:ascii="Arial" w:hAnsi="Arial" w:cs="Arial"/>
        </w:rPr>
        <w:t>la revisión del contrato no</w:t>
      </w:r>
      <w:r>
        <w:rPr>
          <w:rFonts w:ascii="Arial" w:hAnsi="Arial" w:cs="Arial"/>
        </w:rPr>
        <w:t xml:space="preserve"> se evidencio la suficiente información para poder evaluar el cumplimiento del proceso contractual. Ya que no se encuentra actualizada la información relacionada con este proceso en la Plataforma SECOP II, ni en la visita administrativa </w:t>
      </w:r>
      <w:r w:rsidR="004F76CB">
        <w:rPr>
          <w:rFonts w:ascii="Arial" w:hAnsi="Arial" w:cs="Arial"/>
        </w:rPr>
        <w:t xml:space="preserve">de los cuales se evidencian </w:t>
      </w:r>
      <w:r w:rsidR="00C43F02">
        <w:rPr>
          <w:rFonts w:ascii="Arial" w:hAnsi="Arial" w:cs="Arial"/>
        </w:rPr>
        <w:t xml:space="preserve">dos </w:t>
      </w:r>
      <w:r w:rsidR="004F76CB">
        <w:rPr>
          <w:rFonts w:ascii="Arial" w:hAnsi="Arial" w:cs="Arial"/>
        </w:rPr>
        <w:t>documentos</w:t>
      </w:r>
      <w:r w:rsidR="00292ABC">
        <w:rPr>
          <w:rFonts w:ascii="Arial" w:hAnsi="Arial" w:cs="Arial"/>
        </w:rPr>
        <w:t xml:space="preserve">, </w:t>
      </w:r>
    </w:p>
    <w:p w14:paraId="46FE15F2" w14:textId="77777777" w:rsidR="00372266" w:rsidRPr="00AA6F4E" w:rsidRDefault="00372266" w:rsidP="00372266">
      <w:pPr>
        <w:pStyle w:val="NormalWeb"/>
        <w:spacing w:before="0" w:beforeAutospacing="0" w:after="0" w:afterAutospacing="0" w:line="300" w:lineRule="atLeast"/>
        <w:jc w:val="both"/>
        <w:rPr>
          <w:rFonts w:ascii="Arial" w:hAnsi="Arial" w:cs="Arial"/>
        </w:rPr>
      </w:pPr>
    </w:p>
    <w:p w14:paraId="08E9A737" w14:textId="77777777" w:rsidR="00430F99" w:rsidRPr="00C3188B" w:rsidRDefault="00430F99" w:rsidP="00430F99">
      <w:pPr>
        <w:pStyle w:val="Prrafodelista"/>
        <w:numPr>
          <w:ilvl w:val="1"/>
          <w:numId w:val="19"/>
        </w:numPr>
        <w:rPr>
          <w:rFonts w:ascii="Arial" w:eastAsia="Times New Roman" w:hAnsi="Arial" w:cs="Arial"/>
          <w:sz w:val="24"/>
          <w:szCs w:val="24"/>
          <w:highlight w:val="yellow"/>
          <w:lang w:eastAsia="es-CO"/>
        </w:rPr>
      </w:pPr>
      <w:r w:rsidRPr="00C3188B">
        <w:rPr>
          <w:rFonts w:ascii="Arial" w:eastAsia="Times New Roman" w:hAnsi="Arial" w:cs="Arial"/>
          <w:sz w:val="24"/>
          <w:szCs w:val="24"/>
          <w:highlight w:val="yellow"/>
          <w:lang w:eastAsia="es-CO"/>
        </w:rPr>
        <w:t>Con solidado de la evaluación preliminar</w:t>
      </w:r>
    </w:p>
    <w:p w14:paraId="06C0B077" w14:textId="77777777" w:rsidR="00430F99" w:rsidRDefault="00430F99" w:rsidP="00430F99">
      <w:pPr>
        <w:pStyle w:val="Prrafodelista"/>
        <w:ind w:left="1440"/>
        <w:rPr>
          <w:rFonts w:ascii="Arial" w:hAnsi="Arial" w:cs="Arial"/>
          <w:highlight w:val="yellow"/>
        </w:rPr>
      </w:pPr>
      <w:r w:rsidRPr="00C3188B">
        <w:rPr>
          <w:rFonts w:ascii="Arial" w:hAnsi="Arial" w:cs="Arial"/>
          <w:highlight w:val="yellow"/>
        </w:rPr>
        <w:object w:dxaOrig="1520" w:dyaOrig="985" w14:anchorId="181E0E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25pt" o:ole="">
            <v:imagedata r:id="rId46" o:title=""/>
          </v:shape>
          <o:OLEObject Type="Embed" ProgID="Acrobat.Document.DC" ShapeID="_x0000_i1025" DrawAspect="Icon" ObjectID="_1841228872" r:id="rId47"/>
        </w:object>
      </w:r>
    </w:p>
    <w:p w14:paraId="55B048E0" w14:textId="77777777" w:rsidR="004F76CB" w:rsidRPr="00C3188B" w:rsidRDefault="004F76CB" w:rsidP="00430F99">
      <w:pPr>
        <w:pStyle w:val="Prrafodelista"/>
        <w:ind w:left="1440"/>
        <w:rPr>
          <w:rFonts w:ascii="Arial" w:eastAsia="Times New Roman" w:hAnsi="Arial" w:cs="Arial"/>
          <w:sz w:val="24"/>
          <w:szCs w:val="24"/>
          <w:highlight w:val="yellow"/>
          <w:lang w:eastAsia="es-CO"/>
        </w:rPr>
      </w:pPr>
    </w:p>
    <w:p w14:paraId="293E83A6" w14:textId="77777777" w:rsidR="00430F99" w:rsidRPr="00C3188B" w:rsidRDefault="00430F99" w:rsidP="00430F99">
      <w:pPr>
        <w:pStyle w:val="Prrafodelista"/>
        <w:numPr>
          <w:ilvl w:val="1"/>
          <w:numId w:val="19"/>
        </w:numPr>
        <w:rPr>
          <w:rFonts w:ascii="Arial" w:eastAsia="Times New Roman" w:hAnsi="Arial" w:cs="Arial"/>
          <w:sz w:val="24"/>
          <w:szCs w:val="24"/>
          <w:highlight w:val="yellow"/>
          <w:lang w:eastAsia="es-CO"/>
        </w:rPr>
      </w:pPr>
      <w:r w:rsidRPr="00C3188B">
        <w:rPr>
          <w:rFonts w:ascii="Arial" w:eastAsia="Times New Roman" w:hAnsi="Arial" w:cs="Arial"/>
          <w:sz w:val="24"/>
          <w:szCs w:val="24"/>
          <w:highlight w:val="yellow"/>
          <w:lang w:eastAsia="es-CO"/>
        </w:rPr>
        <w:t xml:space="preserve">Resolución de adjudicación de la licitación </w:t>
      </w:r>
    </w:p>
    <w:p w14:paraId="02C65DC5" w14:textId="13E01EA3" w:rsidR="004F76CB" w:rsidRDefault="00430F99" w:rsidP="00C43F02">
      <w:pPr>
        <w:pStyle w:val="Prrafodelista"/>
        <w:rPr>
          <w:rFonts w:ascii="Arial" w:hAnsi="Arial" w:cs="Arial"/>
          <w:highlight w:val="yellow"/>
        </w:rPr>
      </w:pPr>
      <w:r w:rsidRPr="00C3188B">
        <w:rPr>
          <w:rFonts w:ascii="Arial" w:hAnsi="Arial" w:cs="Arial"/>
          <w:highlight w:val="yellow"/>
        </w:rPr>
        <w:t xml:space="preserve">              </w:t>
      </w:r>
      <w:r w:rsidRPr="00C3188B">
        <w:rPr>
          <w:rFonts w:ascii="Arial" w:hAnsi="Arial" w:cs="Arial"/>
          <w:highlight w:val="yellow"/>
        </w:rPr>
        <w:object w:dxaOrig="1520" w:dyaOrig="985" w14:anchorId="5417EB8D">
          <v:shape id="_x0000_i1026" type="#_x0000_t75" style="width:79.5pt;height:50.25pt" o:ole="">
            <v:imagedata r:id="rId48" o:title=""/>
          </v:shape>
          <o:OLEObject Type="Embed" ProgID="Acrobat.Document.DC" ShapeID="_x0000_i1026" DrawAspect="Icon" ObjectID="_1841228873" r:id="rId49"/>
        </w:object>
      </w:r>
    </w:p>
    <w:p w14:paraId="6DD20259" w14:textId="77777777" w:rsidR="00C43F02" w:rsidRPr="00C43F02" w:rsidRDefault="00C43F02" w:rsidP="00C43F02">
      <w:pPr>
        <w:pStyle w:val="Prrafodelista"/>
        <w:rPr>
          <w:rFonts w:ascii="Arial" w:hAnsi="Arial" w:cs="Arial"/>
          <w:highlight w:val="yellow"/>
        </w:rPr>
      </w:pPr>
    </w:p>
    <w:p w14:paraId="456E5C09" w14:textId="2CB10FC9" w:rsidR="00C43F02" w:rsidRPr="00C3188B" w:rsidRDefault="00C43F02" w:rsidP="00430F99">
      <w:pPr>
        <w:pStyle w:val="Prrafodelista"/>
        <w:rPr>
          <w:rFonts w:ascii="Arial" w:hAnsi="Arial" w:cs="Arial"/>
          <w:highlight w:val="yellow"/>
        </w:rPr>
      </w:pPr>
    </w:p>
    <w:p w14:paraId="53325806" w14:textId="3F439F3B" w:rsidR="00430F99" w:rsidRPr="00C43F02" w:rsidRDefault="00D1651D" w:rsidP="00C43F02">
      <w:pPr>
        <w:rPr>
          <w:rFonts w:ascii="Arial" w:hAnsi="Arial" w:cs="Arial"/>
          <w:sz w:val="24"/>
          <w:szCs w:val="24"/>
          <w:highlight w:val="yellow"/>
        </w:rPr>
      </w:pPr>
      <w:r>
        <w:rPr>
          <w:rFonts w:ascii="Arial" w:hAnsi="Arial" w:cs="Arial"/>
          <w:sz w:val="24"/>
          <w:szCs w:val="24"/>
          <w:highlight w:val="yellow"/>
        </w:rPr>
        <w:t xml:space="preserve">De acuerdo a la evidencia, no </w:t>
      </w:r>
      <w:r w:rsidR="00430F99" w:rsidRPr="00C43F02">
        <w:rPr>
          <w:rFonts w:ascii="Arial" w:hAnsi="Arial" w:cs="Arial"/>
          <w:sz w:val="24"/>
          <w:szCs w:val="24"/>
          <w:highlight w:val="yellow"/>
        </w:rPr>
        <w:t xml:space="preserve"> se observa lista de </w:t>
      </w:r>
      <w:commentRangeStart w:id="2"/>
      <w:commentRangeStart w:id="3"/>
      <w:r w:rsidR="00430F99" w:rsidRPr="00C43F02">
        <w:rPr>
          <w:rFonts w:ascii="Arial" w:hAnsi="Arial" w:cs="Arial"/>
          <w:sz w:val="24"/>
          <w:szCs w:val="24"/>
          <w:highlight w:val="yellow"/>
        </w:rPr>
        <w:t>oferentes</w:t>
      </w:r>
      <w:commentRangeEnd w:id="2"/>
      <w:r w:rsidR="00C3188B" w:rsidRPr="00C43F02">
        <w:rPr>
          <w:rStyle w:val="Refdecomentario"/>
          <w:rFonts w:ascii="Arial" w:hAnsi="Arial" w:cs="Arial"/>
          <w:sz w:val="24"/>
          <w:szCs w:val="24"/>
          <w:highlight w:val="yellow"/>
        </w:rPr>
        <w:commentReference w:id="2"/>
      </w:r>
      <w:commentRangeEnd w:id="3"/>
      <w:r w:rsidR="00C3188B" w:rsidRPr="00C43F02">
        <w:rPr>
          <w:rStyle w:val="Refdecomentario"/>
          <w:rFonts w:ascii="Arial" w:hAnsi="Arial" w:cs="Arial"/>
          <w:sz w:val="24"/>
          <w:szCs w:val="24"/>
          <w:highlight w:val="yellow"/>
        </w:rPr>
        <w:commentReference w:id="3"/>
      </w:r>
      <w:r w:rsidR="00430F99" w:rsidRPr="00C43F02">
        <w:rPr>
          <w:rFonts w:ascii="Arial" w:hAnsi="Arial" w:cs="Arial"/>
          <w:sz w:val="24"/>
          <w:szCs w:val="24"/>
          <w:highlight w:val="yellow"/>
        </w:rPr>
        <w:t xml:space="preserve"> </w:t>
      </w:r>
    </w:p>
    <w:p w14:paraId="4D67BCBD" w14:textId="77777777" w:rsidR="00430F99" w:rsidRPr="00AA6F4E" w:rsidRDefault="00430F99" w:rsidP="00430F99">
      <w:pPr>
        <w:rPr>
          <w:rFonts w:ascii="Arial" w:eastAsia="Times New Roman" w:hAnsi="Arial" w:cs="Arial"/>
          <w:sz w:val="24"/>
          <w:szCs w:val="24"/>
          <w:lang w:eastAsia="es-CO"/>
        </w:rPr>
      </w:pPr>
      <w:r w:rsidRPr="00C3188B">
        <w:rPr>
          <w:rFonts w:ascii="Arial" w:hAnsi="Arial" w:cs="Arial"/>
          <w:noProof/>
          <w:highlight w:val="yellow"/>
          <w:lang w:eastAsia="es-CO"/>
        </w:rPr>
        <w:drawing>
          <wp:inline distT="0" distB="0" distL="0" distR="0" wp14:anchorId="1FC08158" wp14:editId="372EC8EA">
            <wp:extent cx="5612130" cy="982980"/>
            <wp:effectExtent l="0" t="0" r="7620" b="7620"/>
            <wp:docPr id="84393415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12130" cy="982980"/>
                    </a:xfrm>
                    <a:prstGeom prst="rect">
                      <a:avLst/>
                    </a:prstGeom>
                    <a:noFill/>
                    <a:ln>
                      <a:noFill/>
                    </a:ln>
                  </pic:spPr>
                </pic:pic>
              </a:graphicData>
            </a:graphic>
          </wp:inline>
        </w:drawing>
      </w:r>
    </w:p>
    <w:p w14:paraId="1988B705" w14:textId="77777777" w:rsidR="00C5586E" w:rsidRDefault="00C5586E" w:rsidP="0001122E">
      <w:pPr>
        <w:pStyle w:val="NormalWeb"/>
        <w:spacing w:line="300" w:lineRule="atLeast"/>
        <w:jc w:val="both"/>
        <w:rPr>
          <w:rFonts w:ascii="Arial" w:hAnsi="Arial" w:cs="Arial"/>
        </w:rPr>
      </w:pPr>
      <w:r w:rsidRPr="00C5586E">
        <w:rPr>
          <w:rFonts w:ascii="Arial" w:hAnsi="Arial" w:cs="Arial"/>
        </w:rPr>
        <w:t>En</w:t>
      </w:r>
      <w:r>
        <w:rPr>
          <w:rFonts w:ascii="Arial" w:hAnsi="Arial" w:cs="Arial"/>
        </w:rPr>
        <w:t xml:space="preserve"> </w:t>
      </w:r>
      <w:r w:rsidRPr="00C5586E">
        <w:rPr>
          <w:rFonts w:ascii="Arial" w:hAnsi="Arial" w:cs="Arial"/>
        </w:rPr>
        <w:t>el</w:t>
      </w:r>
      <w:r>
        <w:rPr>
          <w:rFonts w:ascii="Arial" w:hAnsi="Arial" w:cs="Arial"/>
        </w:rPr>
        <w:t xml:space="preserve"> </w:t>
      </w:r>
      <w:r w:rsidRPr="00C5586E">
        <w:rPr>
          <w:rFonts w:ascii="Arial" w:hAnsi="Arial" w:cs="Arial"/>
        </w:rPr>
        <w:t>Aplicativo</w:t>
      </w:r>
      <w:r>
        <w:rPr>
          <w:rFonts w:ascii="Arial" w:hAnsi="Arial" w:cs="Arial"/>
        </w:rPr>
        <w:t xml:space="preserve"> </w:t>
      </w:r>
      <w:r w:rsidRPr="00C5586E">
        <w:rPr>
          <w:rFonts w:ascii="Arial" w:hAnsi="Arial" w:cs="Arial"/>
        </w:rPr>
        <w:t>SECOP</w:t>
      </w:r>
      <w:r>
        <w:rPr>
          <w:rFonts w:ascii="Arial" w:hAnsi="Arial" w:cs="Arial"/>
        </w:rPr>
        <w:t xml:space="preserve"> </w:t>
      </w:r>
      <w:r w:rsidRPr="00C5586E">
        <w:rPr>
          <w:rFonts w:ascii="Arial" w:hAnsi="Arial" w:cs="Arial"/>
        </w:rPr>
        <w:t>no</w:t>
      </w:r>
      <w:r>
        <w:rPr>
          <w:rFonts w:ascii="Arial" w:hAnsi="Arial" w:cs="Arial"/>
        </w:rPr>
        <w:t xml:space="preserve"> </w:t>
      </w:r>
      <w:r w:rsidRPr="00C5586E">
        <w:rPr>
          <w:rFonts w:ascii="Arial" w:hAnsi="Arial" w:cs="Arial"/>
        </w:rPr>
        <w:t>reposa</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información</w:t>
      </w:r>
      <w:r>
        <w:rPr>
          <w:rFonts w:ascii="Arial" w:hAnsi="Arial" w:cs="Arial"/>
        </w:rPr>
        <w:t xml:space="preserve"> </w:t>
      </w:r>
      <w:r w:rsidRPr="00C5586E">
        <w:rPr>
          <w:rFonts w:ascii="Arial" w:hAnsi="Arial" w:cs="Arial"/>
        </w:rPr>
        <w:t>requerida</w:t>
      </w:r>
      <w:r>
        <w:rPr>
          <w:rFonts w:ascii="Arial" w:hAnsi="Arial" w:cs="Arial"/>
        </w:rPr>
        <w:t xml:space="preserve"> </w:t>
      </w:r>
      <w:r w:rsidRPr="00C5586E">
        <w:rPr>
          <w:rFonts w:ascii="Arial" w:hAnsi="Arial" w:cs="Arial"/>
        </w:rPr>
        <w:t>para</w:t>
      </w:r>
      <w:r>
        <w:rPr>
          <w:rFonts w:ascii="Arial" w:hAnsi="Arial" w:cs="Arial"/>
        </w:rPr>
        <w:t xml:space="preserve"> </w:t>
      </w:r>
      <w:r w:rsidRPr="00C5586E">
        <w:rPr>
          <w:rFonts w:ascii="Arial" w:hAnsi="Arial" w:cs="Arial"/>
        </w:rPr>
        <w:t>hacer</w:t>
      </w:r>
      <w:r>
        <w:rPr>
          <w:rFonts w:ascii="Arial" w:hAnsi="Arial" w:cs="Arial"/>
        </w:rPr>
        <w:t xml:space="preserve"> </w:t>
      </w:r>
      <w:r w:rsidRPr="00C5586E">
        <w:rPr>
          <w:rFonts w:ascii="Arial" w:hAnsi="Arial" w:cs="Arial"/>
        </w:rPr>
        <w:t>el</w:t>
      </w:r>
      <w:r>
        <w:rPr>
          <w:rFonts w:ascii="Arial" w:hAnsi="Arial" w:cs="Arial"/>
        </w:rPr>
        <w:t xml:space="preserve"> </w:t>
      </w:r>
      <w:r w:rsidRPr="00C5586E">
        <w:rPr>
          <w:rFonts w:ascii="Arial" w:hAnsi="Arial" w:cs="Arial"/>
        </w:rPr>
        <w:t>análisis del</w:t>
      </w:r>
      <w:r>
        <w:rPr>
          <w:rFonts w:ascii="Arial" w:hAnsi="Arial" w:cs="Arial"/>
        </w:rPr>
        <w:t xml:space="preserve"> </w:t>
      </w:r>
      <w:r w:rsidRPr="00C5586E">
        <w:rPr>
          <w:rFonts w:ascii="Arial" w:hAnsi="Arial" w:cs="Arial"/>
        </w:rPr>
        <w:t>Contrato.</w:t>
      </w:r>
      <w:r>
        <w:rPr>
          <w:rFonts w:ascii="Arial" w:hAnsi="Arial" w:cs="Arial"/>
        </w:rPr>
        <w:t xml:space="preserve"> </w:t>
      </w:r>
      <w:r w:rsidRPr="00C5586E">
        <w:rPr>
          <w:rFonts w:ascii="Arial" w:hAnsi="Arial" w:cs="Arial"/>
        </w:rPr>
        <w:t>Por</w:t>
      </w:r>
      <w:r>
        <w:rPr>
          <w:rFonts w:ascii="Arial" w:hAnsi="Arial" w:cs="Arial"/>
        </w:rPr>
        <w:t xml:space="preserve"> </w:t>
      </w:r>
      <w:r w:rsidRPr="00C5586E">
        <w:rPr>
          <w:rFonts w:ascii="Arial" w:hAnsi="Arial" w:cs="Arial"/>
        </w:rPr>
        <w:t>tal</w:t>
      </w:r>
      <w:r>
        <w:rPr>
          <w:rFonts w:ascii="Arial" w:hAnsi="Arial" w:cs="Arial"/>
        </w:rPr>
        <w:t xml:space="preserve"> </w:t>
      </w:r>
      <w:r w:rsidRPr="00C5586E">
        <w:rPr>
          <w:rFonts w:ascii="Arial" w:hAnsi="Arial" w:cs="Arial"/>
        </w:rPr>
        <w:t>razón;</w:t>
      </w:r>
      <w:r>
        <w:rPr>
          <w:rFonts w:ascii="Arial" w:hAnsi="Arial" w:cs="Arial"/>
        </w:rPr>
        <w:t xml:space="preserve"> </w:t>
      </w:r>
      <w:r w:rsidRPr="00C5586E">
        <w:rPr>
          <w:rFonts w:ascii="Arial" w:hAnsi="Arial" w:cs="Arial"/>
        </w:rPr>
        <w:t>se</w:t>
      </w:r>
      <w:r>
        <w:rPr>
          <w:rFonts w:ascii="Arial" w:hAnsi="Arial" w:cs="Arial"/>
        </w:rPr>
        <w:t xml:space="preserve"> </w:t>
      </w:r>
      <w:r w:rsidRPr="00C5586E">
        <w:rPr>
          <w:rFonts w:ascii="Arial" w:hAnsi="Arial" w:cs="Arial"/>
        </w:rPr>
        <w:t>realizó</w:t>
      </w:r>
      <w:r>
        <w:rPr>
          <w:rFonts w:ascii="Arial" w:hAnsi="Arial" w:cs="Arial"/>
        </w:rPr>
        <w:t xml:space="preserve"> </w:t>
      </w:r>
      <w:r w:rsidRPr="00C5586E">
        <w:rPr>
          <w:rFonts w:ascii="Arial" w:hAnsi="Arial" w:cs="Arial"/>
        </w:rPr>
        <w:t>Visita</w:t>
      </w:r>
      <w:r>
        <w:rPr>
          <w:rFonts w:ascii="Arial" w:hAnsi="Arial" w:cs="Arial"/>
        </w:rPr>
        <w:t xml:space="preserve"> </w:t>
      </w:r>
      <w:r w:rsidRPr="00C5586E">
        <w:rPr>
          <w:rFonts w:ascii="Arial" w:hAnsi="Arial" w:cs="Arial"/>
        </w:rPr>
        <w:t>Administrativa,</w:t>
      </w:r>
      <w:r>
        <w:rPr>
          <w:rFonts w:ascii="Arial" w:hAnsi="Arial" w:cs="Arial"/>
        </w:rPr>
        <w:t xml:space="preserve"> </w:t>
      </w:r>
      <w:r w:rsidRPr="00C5586E">
        <w:rPr>
          <w:rFonts w:ascii="Arial" w:hAnsi="Arial" w:cs="Arial"/>
        </w:rPr>
        <w:t>el</w:t>
      </w:r>
      <w:r>
        <w:rPr>
          <w:rFonts w:ascii="Arial" w:hAnsi="Arial" w:cs="Arial"/>
        </w:rPr>
        <w:t xml:space="preserve"> </w:t>
      </w:r>
      <w:r w:rsidRPr="00C5586E">
        <w:rPr>
          <w:rFonts w:ascii="Arial" w:hAnsi="Arial" w:cs="Arial"/>
        </w:rPr>
        <w:t>día</w:t>
      </w:r>
      <w:r>
        <w:rPr>
          <w:rFonts w:ascii="Arial" w:hAnsi="Arial" w:cs="Arial"/>
        </w:rPr>
        <w:t xml:space="preserve"> </w:t>
      </w:r>
      <w:r w:rsidRPr="00C5586E">
        <w:rPr>
          <w:rFonts w:ascii="Arial" w:hAnsi="Arial" w:cs="Arial"/>
        </w:rPr>
        <w:t>5</w:t>
      </w:r>
      <w:r>
        <w:rPr>
          <w:rFonts w:ascii="Arial" w:hAnsi="Arial" w:cs="Arial"/>
        </w:rPr>
        <w:t xml:space="preserve"> </w:t>
      </w:r>
      <w:r w:rsidRPr="00C5586E">
        <w:rPr>
          <w:rFonts w:ascii="Arial" w:hAnsi="Arial" w:cs="Arial"/>
        </w:rPr>
        <w:t>de</w:t>
      </w:r>
      <w:r>
        <w:rPr>
          <w:rFonts w:ascii="Arial" w:hAnsi="Arial" w:cs="Arial"/>
        </w:rPr>
        <w:t xml:space="preserve"> </w:t>
      </w:r>
      <w:r w:rsidRPr="00C5586E">
        <w:rPr>
          <w:rFonts w:ascii="Arial" w:hAnsi="Arial" w:cs="Arial"/>
        </w:rPr>
        <w:t>mayo</w:t>
      </w:r>
      <w:r>
        <w:rPr>
          <w:rFonts w:ascii="Arial" w:hAnsi="Arial" w:cs="Arial"/>
        </w:rPr>
        <w:t xml:space="preserve"> </w:t>
      </w:r>
      <w:r w:rsidRPr="00C5586E">
        <w:rPr>
          <w:rFonts w:ascii="Arial" w:hAnsi="Arial" w:cs="Arial"/>
        </w:rPr>
        <w:t>de 2026;</w:t>
      </w:r>
      <w:r>
        <w:rPr>
          <w:rFonts w:ascii="Arial" w:hAnsi="Arial" w:cs="Arial"/>
        </w:rPr>
        <w:t xml:space="preserve"> </w:t>
      </w:r>
      <w:r w:rsidRPr="00C5586E">
        <w:rPr>
          <w:rFonts w:ascii="Arial" w:hAnsi="Arial" w:cs="Arial"/>
        </w:rPr>
        <w:t>donde</w:t>
      </w:r>
      <w:r>
        <w:rPr>
          <w:rFonts w:ascii="Arial" w:hAnsi="Arial" w:cs="Arial"/>
        </w:rPr>
        <w:t xml:space="preserve"> </w:t>
      </w:r>
      <w:r w:rsidRPr="00C5586E">
        <w:rPr>
          <w:rFonts w:ascii="Arial" w:hAnsi="Arial" w:cs="Arial"/>
        </w:rPr>
        <w:t>se</w:t>
      </w:r>
      <w:r>
        <w:rPr>
          <w:rFonts w:ascii="Arial" w:hAnsi="Arial" w:cs="Arial"/>
        </w:rPr>
        <w:t xml:space="preserve"> </w:t>
      </w:r>
      <w:r w:rsidRPr="00C5586E">
        <w:rPr>
          <w:rFonts w:ascii="Arial" w:hAnsi="Arial" w:cs="Arial"/>
        </w:rPr>
        <w:t>solicitó</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información</w:t>
      </w:r>
      <w:r>
        <w:rPr>
          <w:rFonts w:ascii="Arial" w:hAnsi="Arial" w:cs="Arial"/>
        </w:rPr>
        <w:t xml:space="preserve"> </w:t>
      </w:r>
      <w:r w:rsidRPr="00C5586E">
        <w:rPr>
          <w:rFonts w:ascii="Arial" w:hAnsi="Arial" w:cs="Arial"/>
        </w:rPr>
        <w:t>requerida</w:t>
      </w:r>
      <w:r>
        <w:rPr>
          <w:rFonts w:ascii="Arial" w:hAnsi="Arial" w:cs="Arial"/>
        </w:rPr>
        <w:t xml:space="preserve"> </w:t>
      </w:r>
      <w:r w:rsidRPr="00C5586E">
        <w:rPr>
          <w:rFonts w:ascii="Arial" w:hAnsi="Arial" w:cs="Arial"/>
        </w:rPr>
        <w:t>para</w:t>
      </w:r>
      <w:r>
        <w:rPr>
          <w:rFonts w:ascii="Arial" w:hAnsi="Arial" w:cs="Arial"/>
        </w:rPr>
        <w:t xml:space="preserve"> </w:t>
      </w:r>
      <w:r w:rsidRPr="00C5586E">
        <w:rPr>
          <w:rFonts w:ascii="Arial" w:hAnsi="Arial" w:cs="Arial"/>
        </w:rPr>
        <w:t>el</w:t>
      </w:r>
      <w:r>
        <w:rPr>
          <w:rFonts w:ascii="Arial" w:hAnsi="Arial" w:cs="Arial"/>
        </w:rPr>
        <w:t xml:space="preserve"> </w:t>
      </w:r>
      <w:r w:rsidRPr="00C5586E">
        <w:rPr>
          <w:rFonts w:ascii="Arial" w:hAnsi="Arial" w:cs="Arial"/>
        </w:rPr>
        <w:t>Análisis</w:t>
      </w:r>
      <w:r>
        <w:rPr>
          <w:rFonts w:ascii="Arial" w:hAnsi="Arial" w:cs="Arial"/>
        </w:rPr>
        <w:t xml:space="preserve"> </w:t>
      </w:r>
      <w:r w:rsidRPr="00C5586E">
        <w:rPr>
          <w:rFonts w:ascii="Arial" w:hAnsi="Arial" w:cs="Arial"/>
        </w:rPr>
        <w:t>del</w:t>
      </w:r>
      <w:r>
        <w:rPr>
          <w:rFonts w:ascii="Arial" w:hAnsi="Arial" w:cs="Arial"/>
        </w:rPr>
        <w:t xml:space="preserve"> </w:t>
      </w:r>
      <w:r w:rsidRPr="00C5586E">
        <w:rPr>
          <w:rFonts w:ascii="Arial" w:hAnsi="Arial" w:cs="Arial"/>
        </w:rPr>
        <w:t>Contrato</w:t>
      </w:r>
      <w:r>
        <w:rPr>
          <w:rFonts w:ascii="Arial" w:hAnsi="Arial" w:cs="Arial"/>
        </w:rPr>
        <w:t xml:space="preserve"> </w:t>
      </w:r>
      <w:r w:rsidRPr="00C5586E">
        <w:rPr>
          <w:rFonts w:ascii="Arial" w:hAnsi="Arial" w:cs="Arial"/>
        </w:rPr>
        <w:t>en mención.</w:t>
      </w:r>
      <w:r>
        <w:rPr>
          <w:rFonts w:ascii="Arial" w:hAnsi="Arial" w:cs="Arial"/>
        </w:rPr>
        <w:t xml:space="preserve"> </w:t>
      </w:r>
      <w:r w:rsidRPr="00C5586E">
        <w:rPr>
          <w:rFonts w:ascii="Arial" w:hAnsi="Arial" w:cs="Arial"/>
        </w:rPr>
        <w:t>En</w:t>
      </w:r>
      <w:r>
        <w:rPr>
          <w:rFonts w:ascii="Arial" w:hAnsi="Arial" w:cs="Arial"/>
        </w:rPr>
        <w:t xml:space="preserve"> </w:t>
      </w:r>
      <w:r w:rsidRPr="00C5586E">
        <w:rPr>
          <w:rFonts w:ascii="Arial" w:hAnsi="Arial" w:cs="Arial"/>
        </w:rPr>
        <w:t>esta</w:t>
      </w:r>
      <w:r>
        <w:rPr>
          <w:rFonts w:ascii="Arial" w:hAnsi="Arial" w:cs="Arial"/>
        </w:rPr>
        <w:t xml:space="preserve"> </w:t>
      </w:r>
      <w:r w:rsidRPr="00C5586E">
        <w:rPr>
          <w:rFonts w:ascii="Arial" w:hAnsi="Arial" w:cs="Arial"/>
        </w:rPr>
        <w:t>visita</w:t>
      </w:r>
      <w:r>
        <w:rPr>
          <w:rFonts w:ascii="Arial" w:hAnsi="Arial" w:cs="Arial"/>
        </w:rPr>
        <w:t xml:space="preserve"> </w:t>
      </w:r>
      <w:r w:rsidRPr="00C5586E">
        <w:rPr>
          <w:rFonts w:ascii="Arial" w:hAnsi="Arial" w:cs="Arial"/>
        </w:rPr>
        <w:t>los</w:t>
      </w:r>
      <w:r>
        <w:rPr>
          <w:rFonts w:ascii="Arial" w:hAnsi="Arial" w:cs="Arial"/>
        </w:rPr>
        <w:t xml:space="preserve"> </w:t>
      </w:r>
      <w:r w:rsidRPr="00C5586E">
        <w:rPr>
          <w:rFonts w:ascii="Arial" w:hAnsi="Arial" w:cs="Arial"/>
        </w:rPr>
        <w:t>contratistas</w:t>
      </w:r>
      <w:r>
        <w:rPr>
          <w:rFonts w:ascii="Arial" w:hAnsi="Arial" w:cs="Arial"/>
        </w:rPr>
        <w:t xml:space="preserve"> </w:t>
      </w:r>
      <w:r w:rsidRPr="00C5586E">
        <w:rPr>
          <w:rFonts w:ascii="Arial" w:hAnsi="Arial" w:cs="Arial"/>
        </w:rPr>
        <w:t>encargados</w:t>
      </w:r>
      <w:r>
        <w:rPr>
          <w:rFonts w:ascii="Arial" w:hAnsi="Arial" w:cs="Arial"/>
        </w:rPr>
        <w:t xml:space="preserve"> </w:t>
      </w:r>
      <w:r w:rsidRPr="00C5586E">
        <w:rPr>
          <w:rFonts w:ascii="Arial" w:hAnsi="Arial" w:cs="Arial"/>
        </w:rPr>
        <w:t>del</w:t>
      </w:r>
      <w:r>
        <w:rPr>
          <w:rFonts w:ascii="Arial" w:hAnsi="Arial" w:cs="Arial"/>
        </w:rPr>
        <w:t xml:space="preserve"> </w:t>
      </w:r>
      <w:r w:rsidRPr="00C5586E">
        <w:rPr>
          <w:rFonts w:ascii="Arial" w:hAnsi="Arial" w:cs="Arial"/>
        </w:rPr>
        <w:t>proceso</w:t>
      </w:r>
      <w:r>
        <w:rPr>
          <w:rFonts w:ascii="Arial" w:hAnsi="Arial" w:cs="Arial"/>
        </w:rPr>
        <w:t xml:space="preserve"> </w:t>
      </w:r>
      <w:r w:rsidRPr="00C5586E">
        <w:rPr>
          <w:rFonts w:ascii="Arial" w:hAnsi="Arial" w:cs="Arial"/>
        </w:rPr>
        <w:t>informan</w:t>
      </w:r>
      <w:r>
        <w:rPr>
          <w:rFonts w:ascii="Arial" w:hAnsi="Arial" w:cs="Arial"/>
        </w:rPr>
        <w:t xml:space="preserve"> </w:t>
      </w:r>
      <w:r w:rsidRPr="00C5586E">
        <w:rPr>
          <w:rFonts w:ascii="Arial" w:hAnsi="Arial" w:cs="Arial"/>
        </w:rPr>
        <w:t>que</w:t>
      </w:r>
      <w:r>
        <w:rPr>
          <w:rFonts w:ascii="Arial" w:hAnsi="Arial" w:cs="Arial"/>
        </w:rPr>
        <w:t xml:space="preserve"> </w:t>
      </w:r>
      <w:r w:rsidRPr="00C5586E">
        <w:rPr>
          <w:rFonts w:ascii="Arial" w:hAnsi="Arial" w:cs="Arial"/>
        </w:rPr>
        <w:t>no reposan</w:t>
      </w:r>
      <w:r>
        <w:rPr>
          <w:rFonts w:ascii="Arial" w:hAnsi="Arial" w:cs="Arial"/>
        </w:rPr>
        <w:t xml:space="preserve"> </w:t>
      </w:r>
      <w:r w:rsidRPr="00C5586E">
        <w:rPr>
          <w:rFonts w:ascii="Arial" w:hAnsi="Arial" w:cs="Arial"/>
        </w:rPr>
        <w:t>los</w:t>
      </w:r>
      <w:r>
        <w:rPr>
          <w:rFonts w:ascii="Arial" w:hAnsi="Arial" w:cs="Arial"/>
        </w:rPr>
        <w:t xml:space="preserve"> </w:t>
      </w:r>
      <w:r w:rsidRPr="00C5586E">
        <w:rPr>
          <w:rFonts w:ascii="Arial" w:hAnsi="Arial" w:cs="Arial"/>
        </w:rPr>
        <w:t>archivos</w:t>
      </w:r>
      <w:r>
        <w:rPr>
          <w:rFonts w:ascii="Arial" w:hAnsi="Arial" w:cs="Arial"/>
        </w:rPr>
        <w:t xml:space="preserve"> </w:t>
      </w:r>
      <w:r w:rsidRPr="00C5586E">
        <w:rPr>
          <w:rFonts w:ascii="Arial" w:hAnsi="Arial" w:cs="Arial"/>
        </w:rPr>
        <w:t>físicos</w:t>
      </w:r>
      <w:r>
        <w:rPr>
          <w:rFonts w:ascii="Arial" w:hAnsi="Arial" w:cs="Arial"/>
        </w:rPr>
        <w:t xml:space="preserve"> </w:t>
      </w:r>
      <w:r w:rsidRPr="00C5586E">
        <w:rPr>
          <w:rFonts w:ascii="Arial" w:hAnsi="Arial" w:cs="Arial"/>
        </w:rPr>
        <w:t>del</w:t>
      </w:r>
      <w:r>
        <w:rPr>
          <w:rFonts w:ascii="Arial" w:hAnsi="Arial" w:cs="Arial"/>
        </w:rPr>
        <w:t xml:space="preserve"> </w:t>
      </w:r>
      <w:r w:rsidRPr="00C5586E">
        <w:rPr>
          <w:rFonts w:ascii="Arial" w:hAnsi="Arial" w:cs="Arial"/>
        </w:rPr>
        <w:t>contrato</w:t>
      </w:r>
      <w:r>
        <w:rPr>
          <w:rFonts w:ascii="Arial" w:hAnsi="Arial" w:cs="Arial"/>
        </w:rPr>
        <w:t xml:space="preserve"> </w:t>
      </w:r>
      <w:r w:rsidRPr="00C5586E">
        <w:rPr>
          <w:rFonts w:ascii="Arial" w:hAnsi="Arial" w:cs="Arial"/>
        </w:rPr>
        <w:t>ni</w:t>
      </w:r>
      <w:r>
        <w:rPr>
          <w:rFonts w:ascii="Arial" w:hAnsi="Arial" w:cs="Arial"/>
        </w:rPr>
        <w:t xml:space="preserve"> </w:t>
      </w:r>
      <w:r w:rsidRPr="00C5586E">
        <w:rPr>
          <w:rFonts w:ascii="Arial" w:hAnsi="Arial" w:cs="Arial"/>
        </w:rPr>
        <w:t>los</w:t>
      </w:r>
      <w:r>
        <w:rPr>
          <w:rFonts w:ascii="Arial" w:hAnsi="Arial" w:cs="Arial"/>
        </w:rPr>
        <w:t xml:space="preserve"> </w:t>
      </w:r>
      <w:r w:rsidRPr="00C5586E">
        <w:rPr>
          <w:rFonts w:ascii="Arial" w:hAnsi="Arial" w:cs="Arial"/>
        </w:rPr>
        <w:t>soportes</w:t>
      </w:r>
      <w:r>
        <w:rPr>
          <w:rFonts w:ascii="Arial" w:hAnsi="Arial" w:cs="Arial"/>
        </w:rPr>
        <w:t xml:space="preserve"> </w:t>
      </w:r>
      <w:r w:rsidRPr="00C5586E">
        <w:rPr>
          <w:rFonts w:ascii="Arial" w:hAnsi="Arial" w:cs="Arial"/>
        </w:rPr>
        <w:t>de</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ejecución</w:t>
      </w:r>
      <w:r>
        <w:rPr>
          <w:rFonts w:ascii="Arial" w:hAnsi="Arial" w:cs="Arial"/>
        </w:rPr>
        <w:t xml:space="preserve"> </w:t>
      </w:r>
      <w:r w:rsidRPr="00C5586E">
        <w:rPr>
          <w:rFonts w:ascii="Arial" w:hAnsi="Arial" w:cs="Arial"/>
        </w:rPr>
        <w:t>del mismo,</w:t>
      </w:r>
      <w:r>
        <w:rPr>
          <w:rFonts w:ascii="Arial" w:hAnsi="Arial" w:cs="Arial"/>
        </w:rPr>
        <w:t xml:space="preserve"> </w:t>
      </w:r>
      <w:r w:rsidRPr="00C5586E">
        <w:rPr>
          <w:rFonts w:ascii="Arial" w:hAnsi="Arial" w:cs="Arial"/>
        </w:rPr>
        <w:t>que</w:t>
      </w:r>
      <w:r>
        <w:rPr>
          <w:rFonts w:ascii="Arial" w:hAnsi="Arial" w:cs="Arial"/>
        </w:rPr>
        <w:t xml:space="preserve"> </w:t>
      </w:r>
      <w:r w:rsidRPr="00C5586E">
        <w:rPr>
          <w:rFonts w:ascii="Arial" w:hAnsi="Arial" w:cs="Arial"/>
        </w:rPr>
        <w:t>estos</w:t>
      </w:r>
      <w:r>
        <w:rPr>
          <w:rFonts w:ascii="Arial" w:hAnsi="Arial" w:cs="Arial"/>
        </w:rPr>
        <w:t xml:space="preserve"> </w:t>
      </w:r>
      <w:r w:rsidRPr="00C5586E">
        <w:rPr>
          <w:rFonts w:ascii="Arial" w:hAnsi="Arial" w:cs="Arial"/>
        </w:rPr>
        <w:t>son</w:t>
      </w:r>
      <w:r>
        <w:rPr>
          <w:rFonts w:ascii="Arial" w:hAnsi="Arial" w:cs="Arial"/>
        </w:rPr>
        <w:t xml:space="preserve"> </w:t>
      </w:r>
      <w:r w:rsidRPr="00C5586E">
        <w:rPr>
          <w:rFonts w:ascii="Arial" w:hAnsi="Arial" w:cs="Arial"/>
        </w:rPr>
        <w:t>digital</w:t>
      </w:r>
      <w:r>
        <w:rPr>
          <w:rFonts w:ascii="Arial" w:hAnsi="Arial" w:cs="Arial"/>
        </w:rPr>
        <w:t xml:space="preserve"> </w:t>
      </w:r>
      <w:r w:rsidRPr="00C5586E">
        <w:rPr>
          <w:rFonts w:ascii="Arial" w:hAnsi="Arial" w:cs="Arial"/>
        </w:rPr>
        <w:t>es</w:t>
      </w:r>
      <w:r>
        <w:rPr>
          <w:rFonts w:ascii="Arial" w:hAnsi="Arial" w:cs="Arial"/>
        </w:rPr>
        <w:t xml:space="preserve"> </w:t>
      </w:r>
      <w:r w:rsidRPr="00C5586E">
        <w:rPr>
          <w:rFonts w:ascii="Arial" w:hAnsi="Arial" w:cs="Arial"/>
        </w:rPr>
        <w:t>por</w:t>
      </w:r>
      <w:r>
        <w:rPr>
          <w:rFonts w:ascii="Arial" w:hAnsi="Arial" w:cs="Arial"/>
        </w:rPr>
        <w:t xml:space="preserve"> </w:t>
      </w:r>
      <w:r w:rsidRPr="00C5586E">
        <w:rPr>
          <w:rFonts w:ascii="Arial" w:hAnsi="Arial" w:cs="Arial"/>
        </w:rPr>
        <w:t>tal</w:t>
      </w:r>
      <w:r>
        <w:rPr>
          <w:rFonts w:ascii="Arial" w:hAnsi="Arial" w:cs="Arial"/>
        </w:rPr>
        <w:t xml:space="preserve"> </w:t>
      </w:r>
      <w:r w:rsidRPr="00C5586E">
        <w:rPr>
          <w:rFonts w:ascii="Arial" w:hAnsi="Arial" w:cs="Arial"/>
        </w:rPr>
        <w:t>razón;</w:t>
      </w:r>
      <w:r>
        <w:rPr>
          <w:rFonts w:ascii="Arial" w:hAnsi="Arial" w:cs="Arial"/>
        </w:rPr>
        <w:t xml:space="preserve"> </w:t>
      </w:r>
      <w:r w:rsidRPr="00C5586E">
        <w:rPr>
          <w:rFonts w:ascii="Arial" w:hAnsi="Arial" w:cs="Arial"/>
        </w:rPr>
        <w:t>se</w:t>
      </w:r>
      <w:r>
        <w:rPr>
          <w:rFonts w:ascii="Arial" w:hAnsi="Arial" w:cs="Arial"/>
        </w:rPr>
        <w:t xml:space="preserve"> </w:t>
      </w:r>
      <w:r w:rsidRPr="00C5586E">
        <w:rPr>
          <w:rFonts w:ascii="Arial" w:hAnsi="Arial" w:cs="Arial"/>
        </w:rPr>
        <w:t>hace</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solicitud</w:t>
      </w:r>
      <w:r>
        <w:rPr>
          <w:rFonts w:ascii="Arial" w:hAnsi="Arial" w:cs="Arial"/>
        </w:rPr>
        <w:t xml:space="preserve"> </w:t>
      </w:r>
      <w:r w:rsidRPr="00C5586E">
        <w:rPr>
          <w:rFonts w:ascii="Arial" w:hAnsi="Arial" w:cs="Arial"/>
        </w:rPr>
        <w:t>del</w:t>
      </w:r>
      <w:r>
        <w:rPr>
          <w:rFonts w:ascii="Arial" w:hAnsi="Arial" w:cs="Arial"/>
        </w:rPr>
        <w:t xml:space="preserve"> </w:t>
      </w:r>
      <w:r w:rsidRPr="00C5586E">
        <w:rPr>
          <w:rFonts w:ascii="Arial" w:hAnsi="Arial" w:cs="Arial"/>
        </w:rPr>
        <w:t>envió</w:t>
      </w:r>
      <w:r>
        <w:rPr>
          <w:rFonts w:ascii="Arial" w:hAnsi="Arial" w:cs="Arial"/>
        </w:rPr>
        <w:t xml:space="preserve"> </w:t>
      </w:r>
      <w:r w:rsidRPr="00C5586E">
        <w:rPr>
          <w:rFonts w:ascii="Arial" w:hAnsi="Arial" w:cs="Arial"/>
        </w:rPr>
        <w:t>de estos</w:t>
      </w:r>
      <w:r>
        <w:rPr>
          <w:rFonts w:ascii="Arial" w:hAnsi="Arial" w:cs="Arial"/>
        </w:rPr>
        <w:t xml:space="preserve"> </w:t>
      </w:r>
      <w:r w:rsidRPr="00C5586E">
        <w:rPr>
          <w:rFonts w:ascii="Arial" w:hAnsi="Arial" w:cs="Arial"/>
        </w:rPr>
        <w:t>archivos.</w:t>
      </w:r>
    </w:p>
    <w:p w14:paraId="6B68814A" w14:textId="77777777" w:rsidR="00C5586E" w:rsidRDefault="00C5586E" w:rsidP="0001122E">
      <w:pPr>
        <w:pStyle w:val="NormalWeb"/>
        <w:spacing w:line="300" w:lineRule="atLeast"/>
        <w:jc w:val="both"/>
        <w:rPr>
          <w:rFonts w:ascii="Arial" w:hAnsi="Arial" w:cs="Arial"/>
        </w:rPr>
      </w:pPr>
      <w:r w:rsidRPr="00C5586E">
        <w:rPr>
          <w:rFonts w:ascii="Arial" w:hAnsi="Arial" w:cs="Arial"/>
        </w:rPr>
        <w:t>El</w:t>
      </w:r>
      <w:r>
        <w:rPr>
          <w:rFonts w:ascii="Arial" w:hAnsi="Arial" w:cs="Arial"/>
        </w:rPr>
        <w:t xml:space="preserve"> </w:t>
      </w:r>
      <w:r w:rsidRPr="00C5586E">
        <w:rPr>
          <w:rFonts w:ascii="Arial" w:hAnsi="Arial" w:cs="Arial"/>
        </w:rPr>
        <w:t>día</w:t>
      </w:r>
      <w:r>
        <w:rPr>
          <w:rFonts w:ascii="Arial" w:hAnsi="Arial" w:cs="Arial"/>
        </w:rPr>
        <w:t xml:space="preserve"> </w:t>
      </w:r>
      <w:r w:rsidRPr="00C5586E">
        <w:rPr>
          <w:rFonts w:ascii="Arial" w:hAnsi="Arial" w:cs="Arial"/>
        </w:rPr>
        <w:t>6</w:t>
      </w:r>
      <w:r>
        <w:rPr>
          <w:rFonts w:ascii="Arial" w:hAnsi="Arial" w:cs="Arial"/>
        </w:rPr>
        <w:t xml:space="preserve"> </w:t>
      </w:r>
      <w:r w:rsidRPr="00C5586E">
        <w:rPr>
          <w:rFonts w:ascii="Arial" w:hAnsi="Arial" w:cs="Arial"/>
        </w:rPr>
        <w:t>de</w:t>
      </w:r>
      <w:r>
        <w:rPr>
          <w:rFonts w:ascii="Arial" w:hAnsi="Arial" w:cs="Arial"/>
        </w:rPr>
        <w:t xml:space="preserve"> </w:t>
      </w:r>
      <w:r w:rsidRPr="00C5586E">
        <w:rPr>
          <w:rFonts w:ascii="Arial" w:hAnsi="Arial" w:cs="Arial"/>
        </w:rPr>
        <w:t>mayo</w:t>
      </w:r>
      <w:r>
        <w:rPr>
          <w:rFonts w:ascii="Arial" w:hAnsi="Arial" w:cs="Arial"/>
        </w:rPr>
        <w:t xml:space="preserve"> </w:t>
      </w:r>
      <w:r w:rsidRPr="00C5586E">
        <w:rPr>
          <w:rFonts w:ascii="Arial" w:hAnsi="Arial" w:cs="Arial"/>
        </w:rPr>
        <w:t>se</w:t>
      </w:r>
      <w:r>
        <w:rPr>
          <w:rFonts w:ascii="Arial" w:hAnsi="Arial" w:cs="Arial"/>
        </w:rPr>
        <w:t xml:space="preserve"> </w:t>
      </w:r>
      <w:r w:rsidRPr="00C5586E">
        <w:rPr>
          <w:rFonts w:ascii="Arial" w:hAnsi="Arial" w:cs="Arial"/>
        </w:rPr>
        <w:t>remite</w:t>
      </w:r>
      <w:r>
        <w:rPr>
          <w:rFonts w:ascii="Arial" w:hAnsi="Arial" w:cs="Arial"/>
        </w:rPr>
        <w:t xml:space="preserve"> </w:t>
      </w:r>
      <w:r w:rsidRPr="00C5586E">
        <w:rPr>
          <w:rFonts w:ascii="Arial" w:hAnsi="Arial" w:cs="Arial"/>
        </w:rPr>
        <w:t>correo</w:t>
      </w:r>
      <w:r>
        <w:rPr>
          <w:rFonts w:ascii="Arial" w:hAnsi="Arial" w:cs="Arial"/>
        </w:rPr>
        <w:t xml:space="preserve"> </w:t>
      </w:r>
      <w:r w:rsidRPr="00C5586E">
        <w:rPr>
          <w:rFonts w:ascii="Arial" w:hAnsi="Arial" w:cs="Arial"/>
        </w:rPr>
        <w:t>con</w:t>
      </w:r>
      <w:r>
        <w:rPr>
          <w:rFonts w:ascii="Arial" w:hAnsi="Arial" w:cs="Arial"/>
        </w:rPr>
        <w:t xml:space="preserve"> </w:t>
      </w:r>
      <w:r w:rsidRPr="00C5586E">
        <w:rPr>
          <w:rFonts w:ascii="Arial" w:hAnsi="Arial" w:cs="Arial"/>
        </w:rPr>
        <w:t>los</w:t>
      </w:r>
      <w:r>
        <w:rPr>
          <w:rFonts w:ascii="Arial" w:hAnsi="Arial" w:cs="Arial"/>
        </w:rPr>
        <w:t xml:space="preserve"> </w:t>
      </w:r>
      <w:r w:rsidRPr="00C5586E">
        <w:rPr>
          <w:rFonts w:ascii="Arial" w:hAnsi="Arial" w:cs="Arial"/>
        </w:rPr>
        <w:t>archivos</w:t>
      </w:r>
      <w:r>
        <w:rPr>
          <w:rFonts w:ascii="Arial" w:hAnsi="Arial" w:cs="Arial"/>
        </w:rPr>
        <w:t xml:space="preserve"> </w:t>
      </w:r>
      <w:r w:rsidRPr="00C5586E">
        <w:rPr>
          <w:rFonts w:ascii="Arial" w:hAnsi="Arial" w:cs="Arial"/>
        </w:rPr>
        <w:t>solicitados</w:t>
      </w:r>
      <w:r>
        <w:rPr>
          <w:rFonts w:ascii="Arial" w:hAnsi="Arial" w:cs="Arial"/>
        </w:rPr>
        <w:t xml:space="preserve"> </w:t>
      </w:r>
      <w:r w:rsidRPr="00C5586E">
        <w:rPr>
          <w:rFonts w:ascii="Arial" w:hAnsi="Arial" w:cs="Arial"/>
        </w:rPr>
        <w:t>donde</w:t>
      </w:r>
      <w:r>
        <w:rPr>
          <w:rFonts w:ascii="Arial" w:hAnsi="Arial" w:cs="Arial"/>
        </w:rPr>
        <w:t xml:space="preserve"> </w:t>
      </w:r>
      <w:r w:rsidRPr="00C5586E">
        <w:rPr>
          <w:rFonts w:ascii="Arial" w:hAnsi="Arial" w:cs="Arial"/>
        </w:rPr>
        <w:t>se evidencia</w:t>
      </w:r>
      <w:r>
        <w:rPr>
          <w:rFonts w:ascii="Arial" w:hAnsi="Arial" w:cs="Arial"/>
        </w:rPr>
        <w:t xml:space="preserve"> </w:t>
      </w:r>
      <w:r w:rsidRPr="00C5586E">
        <w:rPr>
          <w:rFonts w:ascii="Arial" w:hAnsi="Arial" w:cs="Arial"/>
        </w:rPr>
        <w:t>lo</w:t>
      </w:r>
      <w:r>
        <w:rPr>
          <w:rFonts w:ascii="Arial" w:hAnsi="Arial" w:cs="Arial"/>
        </w:rPr>
        <w:t xml:space="preserve"> </w:t>
      </w:r>
      <w:r w:rsidRPr="00C5586E">
        <w:rPr>
          <w:rFonts w:ascii="Arial" w:hAnsi="Arial" w:cs="Arial"/>
        </w:rPr>
        <w:t>si</w:t>
      </w:r>
      <w:r>
        <w:rPr>
          <w:rFonts w:ascii="Arial" w:hAnsi="Arial" w:cs="Arial"/>
        </w:rPr>
        <w:t>guiente:</w:t>
      </w:r>
    </w:p>
    <w:p w14:paraId="4208FBCA" w14:textId="77777777" w:rsidR="00C5586E" w:rsidRDefault="00C5586E" w:rsidP="0001122E">
      <w:pPr>
        <w:pStyle w:val="NormalWeb"/>
        <w:spacing w:line="300" w:lineRule="atLeast"/>
        <w:jc w:val="both"/>
        <w:rPr>
          <w:rFonts w:ascii="Arial" w:hAnsi="Arial" w:cs="Arial"/>
        </w:rPr>
      </w:pPr>
    </w:p>
    <w:p w14:paraId="57221555" w14:textId="77777777" w:rsidR="00F110BB" w:rsidRDefault="00C5586E" w:rsidP="0001122E">
      <w:pPr>
        <w:pStyle w:val="NormalWeb"/>
        <w:spacing w:line="300" w:lineRule="atLeast"/>
        <w:jc w:val="both"/>
        <w:rPr>
          <w:rFonts w:ascii="Arial" w:hAnsi="Arial" w:cs="Arial"/>
        </w:rPr>
      </w:pPr>
      <w:r w:rsidRPr="00C5586E">
        <w:rPr>
          <w:rFonts w:ascii="Arial" w:hAnsi="Arial" w:cs="Arial"/>
        </w:rPr>
        <w:t xml:space="preserve"> </w:t>
      </w:r>
      <w:r w:rsidRPr="00C5586E">
        <w:rPr>
          <w:rFonts w:ascii="Arial" w:hAnsi="Arial" w:cs="Arial"/>
        </w:rPr>
        <w:sym w:font="Symbol" w:char="F0B7"/>
      </w:r>
      <w:r w:rsidRPr="00C5586E">
        <w:rPr>
          <w:rFonts w:ascii="Arial" w:hAnsi="Arial" w:cs="Arial"/>
        </w:rPr>
        <w:t xml:space="preserve"> En</w:t>
      </w:r>
      <w:r>
        <w:rPr>
          <w:rFonts w:ascii="Arial" w:hAnsi="Arial" w:cs="Arial"/>
        </w:rPr>
        <w:t xml:space="preserve"> </w:t>
      </w:r>
      <w:r w:rsidRPr="00C5586E">
        <w:rPr>
          <w:rFonts w:ascii="Arial" w:hAnsi="Arial" w:cs="Arial"/>
        </w:rPr>
        <w:t>cuanto</w:t>
      </w:r>
      <w:r>
        <w:rPr>
          <w:rFonts w:ascii="Arial" w:hAnsi="Arial" w:cs="Arial"/>
        </w:rPr>
        <w:t xml:space="preserve"> </w:t>
      </w:r>
      <w:r w:rsidRPr="00C5586E">
        <w:rPr>
          <w:rFonts w:ascii="Arial" w:hAnsi="Arial" w:cs="Arial"/>
        </w:rPr>
        <w:t>a</w:t>
      </w:r>
      <w:r>
        <w:rPr>
          <w:rFonts w:ascii="Arial" w:hAnsi="Arial" w:cs="Arial"/>
        </w:rPr>
        <w:t xml:space="preserve"> </w:t>
      </w:r>
      <w:r w:rsidRPr="00C5586E">
        <w:rPr>
          <w:rFonts w:ascii="Arial" w:hAnsi="Arial" w:cs="Arial"/>
        </w:rPr>
        <w:t>los</w:t>
      </w:r>
      <w:r>
        <w:rPr>
          <w:rFonts w:ascii="Arial" w:hAnsi="Arial" w:cs="Arial"/>
        </w:rPr>
        <w:t xml:space="preserve"> </w:t>
      </w:r>
      <w:r w:rsidRPr="00C5586E">
        <w:rPr>
          <w:rFonts w:ascii="Arial" w:hAnsi="Arial" w:cs="Arial"/>
        </w:rPr>
        <w:t>pagos,</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revisión</w:t>
      </w:r>
      <w:r>
        <w:rPr>
          <w:rFonts w:ascii="Arial" w:hAnsi="Arial" w:cs="Arial"/>
        </w:rPr>
        <w:t xml:space="preserve"> </w:t>
      </w:r>
      <w:r w:rsidRPr="00C5586E">
        <w:rPr>
          <w:rFonts w:ascii="Arial" w:hAnsi="Arial" w:cs="Arial"/>
        </w:rPr>
        <w:t>permite</w:t>
      </w:r>
      <w:r>
        <w:rPr>
          <w:rFonts w:ascii="Arial" w:hAnsi="Arial" w:cs="Arial"/>
        </w:rPr>
        <w:t xml:space="preserve"> </w:t>
      </w:r>
      <w:r w:rsidRPr="00C5586E">
        <w:rPr>
          <w:rFonts w:ascii="Arial" w:hAnsi="Arial" w:cs="Arial"/>
        </w:rPr>
        <w:t>concluir</w:t>
      </w:r>
      <w:r>
        <w:rPr>
          <w:rFonts w:ascii="Arial" w:hAnsi="Arial" w:cs="Arial"/>
        </w:rPr>
        <w:t xml:space="preserve"> </w:t>
      </w:r>
      <w:r w:rsidRPr="00C5586E">
        <w:rPr>
          <w:rFonts w:ascii="Arial" w:hAnsi="Arial" w:cs="Arial"/>
        </w:rPr>
        <w:t>que,</w:t>
      </w:r>
      <w:r>
        <w:rPr>
          <w:rFonts w:ascii="Arial" w:hAnsi="Arial" w:cs="Arial"/>
        </w:rPr>
        <w:t xml:space="preserve"> </w:t>
      </w:r>
      <w:r w:rsidRPr="00C5586E">
        <w:rPr>
          <w:rFonts w:ascii="Arial" w:hAnsi="Arial" w:cs="Arial"/>
        </w:rPr>
        <w:t>a</w:t>
      </w:r>
      <w:r>
        <w:rPr>
          <w:rFonts w:ascii="Arial" w:hAnsi="Arial" w:cs="Arial"/>
        </w:rPr>
        <w:t xml:space="preserve"> </w:t>
      </w:r>
      <w:r w:rsidRPr="00C5586E">
        <w:rPr>
          <w:rFonts w:ascii="Arial" w:hAnsi="Arial" w:cs="Arial"/>
        </w:rPr>
        <w:t>la</w:t>
      </w:r>
      <w:r>
        <w:rPr>
          <w:rFonts w:ascii="Arial" w:hAnsi="Arial" w:cs="Arial"/>
        </w:rPr>
        <w:t xml:space="preserve"> </w:t>
      </w:r>
      <w:r w:rsidRPr="00C5586E">
        <w:rPr>
          <w:rFonts w:ascii="Arial" w:hAnsi="Arial" w:cs="Arial"/>
        </w:rPr>
        <w:t>fecha</w:t>
      </w:r>
      <w:r>
        <w:rPr>
          <w:rFonts w:ascii="Arial" w:hAnsi="Arial" w:cs="Arial"/>
        </w:rPr>
        <w:t xml:space="preserve"> </w:t>
      </w:r>
      <w:r w:rsidRPr="00C5586E">
        <w:rPr>
          <w:rFonts w:ascii="Arial" w:hAnsi="Arial" w:cs="Arial"/>
        </w:rPr>
        <w:t>de terminación</w:t>
      </w:r>
      <w:r>
        <w:rPr>
          <w:rFonts w:ascii="Arial" w:hAnsi="Arial" w:cs="Arial"/>
        </w:rPr>
        <w:t xml:space="preserve"> </w:t>
      </w:r>
      <w:r w:rsidRPr="00C5586E">
        <w:rPr>
          <w:rFonts w:ascii="Arial" w:hAnsi="Arial" w:cs="Arial"/>
        </w:rPr>
        <w:t>contractual,</w:t>
      </w:r>
      <w:r w:rsidR="00F110BB">
        <w:rPr>
          <w:rFonts w:ascii="Arial" w:hAnsi="Arial" w:cs="Arial"/>
        </w:rPr>
        <w:t xml:space="preserve"> </w:t>
      </w:r>
      <w:r w:rsidRPr="00C5586E">
        <w:rPr>
          <w:rFonts w:ascii="Arial" w:hAnsi="Arial" w:cs="Arial"/>
        </w:rPr>
        <w:t>no</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evidencia</w:t>
      </w:r>
      <w:r w:rsidR="00F110BB">
        <w:rPr>
          <w:rFonts w:ascii="Arial" w:hAnsi="Arial" w:cs="Arial"/>
        </w:rPr>
        <w:t xml:space="preserve"> </w:t>
      </w:r>
      <w:r w:rsidRPr="00C5586E">
        <w:rPr>
          <w:rFonts w:ascii="Arial" w:hAnsi="Arial" w:cs="Arial"/>
        </w:rPr>
        <w:t>ejecución</w:t>
      </w:r>
      <w:r w:rsidR="00F110BB">
        <w:rPr>
          <w:rFonts w:ascii="Arial" w:hAnsi="Arial" w:cs="Arial"/>
        </w:rPr>
        <w:t xml:space="preserve"> </w:t>
      </w:r>
      <w:r w:rsidRPr="00C5586E">
        <w:rPr>
          <w:rFonts w:ascii="Arial" w:hAnsi="Arial" w:cs="Arial"/>
        </w:rPr>
        <w:t>financiera</w:t>
      </w:r>
      <w:r w:rsidR="00F110BB">
        <w:rPr>
          <w:rFonts w:ascii="Arial" w:hAnsi="Arial" w:cs="Arial"/>
        </w:rPr>
        <w:t xml:space="preserve"> </w:t>
      </w:r>
      <w:r w:rsidR="00F110BB" w:rsidRPr="00C5586E">
        <w:rPr>
          <w:rFonts w:ascii="Arial" w:hAnsi="Arial" w:cs="Arial"/>
        </w:rPr>
        <w:t>mediante</w:t>
      </w:r>
      <w:r w:rsidR="00F110BB">
        <w:rPr>
          <w:rFonts w:ascii="Arial" w:hAnsi="Arial" w:cs="Arial"/>
        </w:rPr>
        <w:t xml:space="preserve"> </w:t>
      </w:r>
      <w:r w:rsidR="00F110BB" w:rsidRPr="00C5586E">
        <w:rPr>
          <w:rFonts w:ascii="Arial" w:hAnsi="Arial" w:cs="Arial"/>
        </w:rPr>
        <w:t>desembolsos</w:t>
      </w:r>
      <w:r w:rsidR="00F110BB">
        <w:rPr>
          <w:rFonts w:ascii="Arial" w:hAnsi="Arial" w:cs="Arial"/>
        </w:rPr>
        <w:t xml:space="preserve"> </w:t>
      </w:r>
      <w:r w:rsidRPr="00C5586E">
        <w:rPr>
          <w:rFonts w:ascii="Arial" w:hAnsi="Arial" w:cs="Arial"/>
        </w:rPr>
        <w:t>al</w:t>
      </w:r>
      <w:r w:rsidR="00F110BB">
        <w:rPr>
          <w:rFonts w:ascii="Arial" w:hAnsi="Arial" w:cs="Arial"/>
        </w:rPr>
        <w:t xml:space="preserve"> </w:t>
      </w:r>
      <w:r w:rsidRPr="00C5586E">
        <w:rPr>
          <w:rFonts w:ascii="Arial" w:hAnsi="Arial" w:cs="Arial"/>
        </w:rPr>
        <w:t>contratista,</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lo</w:t>
      </w:r>
      <w:r w:rsidR="00F110BB">
        <w:rPr>
          <w:rFonts w:ascii="Arial" w:hAnsi="Arial" w:cs="Arial"/>
        </w:rPr>
        <w:t xml:space="preserve"> </w:t>
      </w:r>
      <w:r w:rsidRPr="00C5586E">
        <w:rPr>
          <w:rFonts w:ascii="Arial" w:hAnsi="Arial" w:cs="Arial"/>
        </w:rPr>
        <w:t>tanto,</w:t>
      </w:r>
      <w:r w:rsidR="00F110BB">
        <w:rPr>
          <w:rFonts w:ascii="Arial" w:hAnsi="Arial" w:cs="Arial"/>
        </w:rPr>
        <w:t xml:space="preserve"> </w:t>
      </w:r>
      <w:r w:rsidRPr="00C5586E">
        <w:rPr>
          <w:rFonts w:ascii="Arial" w:hAnsi="Arial" w:cs="Arial"/>
        </w:rPr>
        <w:t>da</w:t>
      </w:r>
      <w:r w:rsidR="00F110BB">
        <w:rPr>
          <w:rFonts w:ascii="Arial" w:hAnsi="Arial" w:cs="Arial"/>
        </w:rPr>
        <w:t xml:space="preserve"> </w:t>
      </w:r>
      <w:r w:rsidRPr="00C5586E">
        <w:rPr>
          <w:rFonts w:ascii="Arial" w:hAnsi="Arial" w:cs="Arial"/>
        </w:rPr>
        <w:t>cuenta</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existencia</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los recursos</w:t>
      </w:r>
      <w:r w:rsidR="00F110BB">
        <w:rPr>
          <w:rFonts w:ascii="Arial" w:hAnsi="Arial" w:cs="Arial"/>
        </w:rPr>
        <w:t xml:space="preserve"> </w:t>
      </w:r>
      <w:r w:rsidRPr="00C5586E">
        <w:rPr>
          <w:rFonts w:ascii="Arial" w:hAnsi="Arial" w:cs="Arial"/>
        </w:rPr>
        <w:t>destinados</w:t>
      </w:r>
      <w:r w:rsidR="00F110BB">
        <w:rPr>
          <w:rFonts w:ascii="Arial" w:hAnsi="Arial" w:cs="Arial"/>
        </w:rPr>
        <w:t xml:space="preserve"> </w:t>
      </w:r>
      <w:r w:rsidRPr="00C5586E">
        <w:rPr>
          <w:rFonts w:ascii="Arial" w:hAnsi="Arial" w:cs="Arial"/>
        </w:rPr>
        <w:t>para</w:t>
      </w:r>
      <w:r w:rsidR="00F110BB">
        <w:rPr>
          <w:rFonts w:ascii="Arial" w:hAnsi="Arial" w:cs="Arial"/>
        </w:rPr>
        <w:t xml:space="preserve"> </w:t>
      </w:r>
      <w:r w:rsidRPr="00C5586E">
        <w:rPr>
          <w:rFonts w:ascii="Arial" w:hAnsi="Arial" w:cs="Arial"/>
        </w:rPr>
        <w:t>mitigar</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impacto</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las</w:t>
      </w:r>
      <w:r w:rsidR="00F110BB">
        <w:rPr>
          <w:rFonts w:ascii="Arial" w:hAnsi="Arial" w:cs="Arial"/>
        </w:rPr>
        <w:t xml:space="preserve"> </w:t>
      </w:r>
      <w:r w:rsidRPr="00C5586E">
        <w:rPr>
          <w:rFonts w:ascii="Arial" w:hAnsi="Arial" w:cs="Arial"/>
        </w:rPr>
        <w:t>basuras</w:t>
      </w:r>
      <w:r w:rsidR="00F110BB">
        <w:rPr>
          <w:rFonts w:ascii="Arial" w:hAnsi="Arial" w:cs="Arial"/>
        </w:rPr>
        <w:t xml:space="preserve"> </w:t>
      </w:r>
      <w:r w:rsidRPr="00C5586E">
        <w:rPr>
          <w:rFonts w:ascii="Arial" w:hAnsi="Arial" w:cs="Arial"/>
        </w:rPr>
        <w:t>y</w:t>
      </w:r>
      <w:r w:rsidR="00F110BB">
        <w:rPr>
          <w:rFonts w:ascii="Arial" w:hAnsi="Arial" w:cs="Arial"/>
        </w:rPr>
        <w:t xml:space="preserve"> </w:t>
      </w:r>
      <w:r w:rsidRPr="00C5586E">
        <w:rPr>
          <w:rFonts w:ascii="Arial" w:hAnsi="Arial" w:cs="Arial"/>
        </w:rPr>
        <w:t>residuos sólidos</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localidad</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Engativá</w:t>
      </w:r>
      <w:r w:rsidR="00F110BB">
        <w:rPr>
          <w:rFonts w:ascii="Arial" w:hAnsi="Arial" w:cs="Arial"/>
        </w:rPr>
        <w:t xml:space="preserve"> </w:t>
      </w:r>
      <w:r w:rsidRPr="00C5586E">
        <w:rPr>
          <w:rFonts w:ascii="Arial" w:hAnsi="Arial" w:cs="Arial"/>
        </w:rPr>
        <w:t>para</w:t>
      </w:r>
      <w:r w:rsidR="00F110BB">
        <w:rPr>
          <w:rFonts w:ascii="Arial" w:hAnsi="Arial" w:cs="Arial"/>
        </w:rPr>
        <w:t xml:space="preserve"> </w:t>
      </w:r>
      <w:r w:rsidRPr="00C5586E">
        <w:rPr>
          <w:rFonts w:ascii="Arial" w:hAnsi="Arial" w:cs="Arial"/>
        </w:rPr>
        <w:t>lo</w:t>
      </w:r>
      <w:r w:rsidR="00F110BB">
        <w:rPr>
          <w:rFonts w:ascii="Arial" w:hAnsi="Arial" w:cs="Arial"/>
        </w:rPr>
        <w:t xml:space="preserve"> </w:t>
      </w:r>
      <w:r w:rsidRPr="00C5586E">
        <w:rPr>
          <w:rFonts w:ascii="Arial" w:hAnsi="Arial" w:cs="Arial"/>
        </w:rPr>
        <w:t>corrido</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año</w:t>
      </w:r>
      <w:r w:rsidR="00F110BB">
        <w:rPr>
          <w:rFonts w:ascii="Arial" w:hAnsi="Arial" w:cs="Arial"/>
        </w:rPr>
        <w:t xml:space="preserve"> </w:t>
      </w:r>
      <w:r w:rsidRPr="00C5586E">
        <w:rPr>
          <w:rFonts w:ascii="Arial" w:hAnsi="Arial" w:cs="Arial"/>
        </w:rPr>
        <w:t>2026.</w:t>
      </w:r>
    </w:p>
    <w:p w14:paraId="5C06E3C1" w14:textId="39BF5072" w:rsidR="00F110BB" w:rsidRDefault="00C5586E" w:rsidP="0001122E">
      <w:pPr>
        <w:pStyle w:val="NormalWeb"/>
        <w:spacing w:line="300" w:lineRule="atLeast"/>
        <w:jc w:val="both"/>
        <w:rPr>
          <w:rFonts w:ascii="Arial" w:hAnsi="Arial" w:cs="Arial"/>
        </w:rPr>
      </w:pPr>
      <w:r w:rsidRPr="00C5586E">
        <w:rPr>
          <w:rFonts w:ascii="Arial" w:hAnsi="Arial" w:cs="Arial"/>
        </w:rPr>
        <w:t xml:space="preserve"> </w:t>
      </w:r>
      <w:r w:rsidRPr="00C5586E">
        <w:rPr>
          <w:rFonts w:ascii="Arial" w:hAnsi="Arial" w:cs="Arial"/>
        </w:rPr>
        <w:sym w:font="Symbol" w:char="F0B7"/>
      </w:r>
      <w:r w:rsidRPr="00C5586E">
        <w:rPr>
          <w:rFonts w:ascii="Arial" w:hAnsi="Arial" w:cs="Arial"/>
        </w:rPr>
        <w:t xml:space="preserve"> Durante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revisión</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información</w:t>
      </w:r>
      <w:r w:rsidR="00F110BB">
        <w:rPr>
          <w:rFonts w:ascii="Arial" w:hAnsi="Arial" w:cs="Arial"/>
        </w:rPr>
        <w:t xml:space="preserve"> </w:t>
      </w:r>
      <w:r w:rsidRPr="00C5586E">
        <w:rPr>
          <w:rFonts w:ascii="Arial" w:hAnsi="Arial" w:cs="Arial"/>
        </w:rPr>
        <w:t>suministrada</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parte</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00F110BB" w:rsidRPr="00C5586E">
        <w:rPr>
          <w:rFonts w:ascii="Arial" w:hAnsi="Arial" w:cs="Arial"/>
        </w:rPr>
        <w:t>Alcaldía</w:t>
      </w:r>
      <w:r w:rsidR="00F110BB">
        <w:rPr>
          <w:rFonts w:ascii="Arial" w:hAnsi="Arial" w:cs="Arial"/>
        </w:rPr>
        <w:t xml:space="preserve"> </w:t>
      </w:r>
      <w:r w:rsidR="00F110BB" w:rsidRPr="00C5586E">
        <w:rPr>
          <w:rFonts w:ascii="Arial" w:hAnsi="Arial" w:cs="Arial"/>
        </w:rPr>
        <w:t>Local</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Engativá</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observa</w:t>
      </w:r>
      <w:r w:rsidR="00F110BB">
        <w:rPr>
          <w:rFonts w:ascii="Arial" w:hAnsi="Arial" w:cs="Arial"/>
        </w:rPr>
        <w:t xml:space="preserve"> </w:t>
      </w:r>
      <w:r w:rsidRPr="00C5586E">
        <w:rPr>
          <w:rFonts w:ascii="Arial" w:hAnsi="Arial" w:cs="Arial"/>
        </w:rPr>
        <w:t>que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prórroga</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75</w:t>
      </w:r>
      <w:r w:rsidR="00F110BB">
        <w:rPr>
          <w:rFonts w:ascii="Arial" w:hAnsi="Arial" w:cs="Arial"/>
        </w:rPr>
        <w:t xml:space="preserve"> </w:t>
      </w:r>
      <w:r w:rsidRPr="00C5586E">
        <w:rPr>
          <w:rFonts w:ascii="Arial" w:hAnsi="Arial" w:cs="Arial"/>
        </w:rPr>
        <w:t>días</w:t>
      </w:r>
      <w:r w:rsidR="00F110BB">
        <w:rPr>
          <w:rFonts w:ascii="Arial" w:hAnsi="Arial" w:cs="Arial"/>
        </w:rPr>
        <w:t xml:space="preserve"> </w:t>
      </w:r>
      <w:r w:rsidRPr="00C5586E">
        <w:rPr>
          <w:rFonts w:ascii="Arial" w:hAnsi="Arial" w:cs="Arial"/>
        </w:rPr>
        <w:t>fue</w:t>
      </w:r>
      <w:r w:rsidR="00F110BB">
        <w:rPr>
          <w:rFonts w:ascii="Arial" w:hAnsi="Arial" w:cs="Arial"/>
        </w:rPr>
        <w:t xml:space="preserve"> </w:t>
      </w:r>
      <w:r w:rsidR="00F110BB" w:rsidRPr="00C5586E">
        <w:rPr>
          <w:rFonts w:ascii="Arial" w:hAnsi="Arial" w:cs="Arial"/>
        </w:rPr>
        <w:t>solicitada</w:t>
      </w:r>
      <w:r w:rsidR="00F110BB">
        <w:rPr>
          <w:rFonts w:ascii="Arial" w:hAnsi="Arial" w:cs="Arial"/>
        </w:rPr>
        <w:t xml:space="preserve"> </w:t>
      </w:r>
      <w:r w:rsidR="00F110BB" w:rsidRPr="00C5586E">
        <w:rPr>
          <w:rFonts w:ascii="Arial" w:hAnsi="Arial" w:cs="Arial"/>
        </w:rPr>
        <w:t>por</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operador</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día</w:t>
      </w:r>
      <w:r w:rsidR="00F110BB">
        <w:rPr>
          <w:rFonts w:ascii="Arial" w:hAnsi="Arial" w:cs="Arial"/>
        </w:rPr>
        <w:t xml:space="preserve"> </w:t>
      </w:r>
      <w:r w:rsidRPr="00C5586E">
        <w:rPr>
          <w:rFonts w:ascii="Arial" w:hAnsi="Arial" w:cs="Arial"/>
        </w:rPr>
        <w:t>5</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mayo</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presente</w:t>
      </w:r>
      <w:r w:rsidR="00F110BB">
        <w:rPr>
          <w:rFonts w:ascii="Arial" w:hAnsi="Arial" w:cs="Arial"/>
        </w:rPr>
        <w:t xml:space="preserve"> </w:t>
      </w:r>
      <w:r w:rsidRPr="00C5586E">
        <w:rPr>
          <w:rFonts w:ascii="Arial" w:hAnsi="Arial" w:cs="Arial"/>
        </w:rPr>
        <w:t>año,</w:t>
      </w:r>
      <w:r w:rsidR="00F110BB">
        <w:rPr>
          <w:rFonts w:ascii="Arial" w:hAnsi="Arial" w:cs="Arial"/>
        </w:rPr>
        <w:t xml:space="preserve"> </w:t>
      </w:r>
      <w:r w:rsidRPr="00C5586E">
        <w:rPr>
          <w:rFonts w:ascii="Arial" w:hAnsi="Arial" w:cs="Arial"/>
        </w:rPr>
        <w:t>mediante</w:t>
      </w:r>
      <w:r w:rsidR="00F110BB">
        <w:rPr>
          <w:rFonts w:ascii="Arial" w:hAnsi="Arial" w:cs="Arial"/>
        </w:rPr>
        <w:t xml:space="preserve"> </w:t>
      </w:r>
      <w:r w:rsidRPr="00C5586E">
        <w:rPr>
          <w:rFonts w:ascii="Arial" w:hAnsi="Arial" w:cs="Arial"/>
        </w:rPr>
        <w:t>radicado 2026-601-008646.</w:t>
      </w:r>
    </w:p>
    <w:p w14:paraId="2AE38E57" w14:textId="77777777" w:rsidR="00F110BB" w:rsidRDefault="00C5586E" w:rsidP="0001122E">
      <w:pPr>
        <w:pStyle w:val="NormalWeb"/>
        <w:spacing w:line="300" w:lineRule="atLeast"/>
        <w:jc w:val="both"/>
        <w:rPr>
          <w:rFonts w:ascii="Arial" w:hAnsi="Arial" w:cs="Arial"/>
        </w:rPr>
      </w:pPr>
      <w:r w:rsidRPr="00C5586E">
        <w:rPr>
          <w:rFonts w:ascii="Arial" w:hAnsi="Arial" w:cs="Arial"/>
        </w:rPr>
        <w:t xml:space="preserve"> </w:t>
      </w:r>
      <w:r w:rsidRPr="00C5586E">
        <w:rPr>
          <w:rFonts w:ascii="Arial" w:hAnsi="Arial" w:cs="Arial"/>
        </w:rPr>
        <w:sym w:font="Symbol" w:char="F0B7"/>
      </w:r>
      <w:r w:rsidRPr="00C5586E">
        <w:rPr>
          <w:rFonts w:ascii="Arial" w:hAnsi="Arial" w:cs="Arial"/>
        </w:rPr>
        <w:t xml:space="preserve"> Se</w:t>
      </w:r>
      <w:r w:rsidR="00F110BB">
        <w:rPr>
          <w:rFonts w:ascii="Arial" w:hAnsi="Arial" w:cs="Arial"/>
        </w:rPr>
        <w:t xml:space="preserve"> </w:t>
      </w:r>
      <w:r w:rsidRPr="00C5586E">
        <w:rPr>
          <w:rFonts w:ascii="Arial" w:hAnsi="Arial" w:cs="Arial"/>
        </w:rPr>
        <w:t>observa</w:t>
      </w:r>
      <w:r w:rsidR="00F110BB">
        <w:rPr>
          <w:rFonts w:ascii="Arial" w:hAnsi="Arial" w:cs="Arial"/>
        </w:rPr>
        <w:t xml:space="preserve"> </w:t>
      </w:r>
      <w:r w:rsidRPr="00C5586E">
        <w:rPr>
          <w:rFonts w:ascii="Arial" w:hAnsi="Arial" w:cs="Arial"/>
        </w:rPr>
        <w:t>que</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cronograma</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actividades</w:t>
      </w:r>
      <w:r w:rsidR="00F110BB">
        <w:rPr>
          <w:rFonts w:ascii="Arial" w:hAnsi="Arial" w:cs="Arial"/>
        </w:rPr>
        <w:t xml:space="preserve"> </w:t>
      </w:r>
      <w:r w:rsidRPr="00C5586E">
        <w:rPr>
          <w:rFonts w:ascii="Arial" w:hAnsi="Arial" w:cs="Arial"/>
        </w:rPr>
        <w:t>presentado</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parte</w:t>
      </w:r>
      <w:r w:rsidR="00F110BB">
        <w:rPr>
          <w:rFonts w:ascii="Arial" w:hAnsi="Arial" w:cs="Arial"/>
        </w:rPr>
        <w:t xml:space="preserve"> </w:t>
      </w:r>
      <w:r w:rsidRPr="00C5586E">
        <w:rPr>
          <w:rFonts w:ascii="Arial" w:hAnsi="Arial" w:cs="Arial"/>
        </w:rPr>
        <w:t>del operador</w:t>
      </w:r>
      <w:r w:rsidR="00F110BB">
        <w:rPr>
          <w:rFonts w:ascii="Arial" w:hAnsi="Arial" w:cs="Arial"/>
        </w:rPr>
        <w:t xml:space="preserve"> </w:t>
      </w:r>
      <w:r w:rsidRPr="00C5586E">
        <w:rPr>
          <w:rFonts w:ascii="Arial" w:hAnsi="Arial" w:cs="Arial"/>
        </w:rPr>
        <w:t>Consorcio</w:t>
      </w:r>
      <w:r w:rsidR="00F110BB">
        <w:rPr>
          <w:rFonts w:ascii="Arial" w:hAnsi="Arial" w:cs="Arial"/>
        </w:rPr>
        <w:t xml:space="preserve"> </w:t>
      </w:r>
      <w:r w:rsidRPr="00C5586E">
        <w:rPr>
          <w:rFonts w:ascii="Arial" w:hAnsi="Arial" w:cs="Arial"/>
        </w:rPr>
        <w:t>BIOEDUCACIÓN no</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cumplió</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ninguna</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 xml:space="preserve">las fases. </w:t>
      </w:r>
    </w:p>
    <w:p w14:paraId="039E4D64" w14:textId="77777777" w:rsidR="00F110BB" w:rsidRDefault="00C5586E" w:rsidP="0001122E">
      <w:pPr>
        <w:pStyle w:val="NormalWeb"/>
        <w:spacing w:line="300" w:lineRule="atLeast"/>
        <w:jc w:val="both"/>
        <w:rPr>
          <w:rFonts w:ascii="Arial" w:hAnsi="Arial" w:cs="Arial"/>
        </w:rPr>
      </w:pPr>
      <w:r w:rsidRPr="00C5586E">
        <w:rPr>
          <w:rFonts w:ascii="Arial" w:hAnsi="Arial" w:cs="Arial"/>
        </w:rPr>
        <w:sym w:font="Symbol" w:char="F0B7"/>
      </w:r>
      <w:r w:rsidRPr="00C5586E">
        <w:rPr>
          <w:rFonts w:ascii="Arial" w:hAnsi="Arial" w:cs="Arial"/>
        </w:rPr>
        <w:t xml:space="preserve"> En</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revisión</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recurso</w:t>
      </w:r>
      <w:r w:rsidR="00F110BB">
        <w:rPr>
          <w:rFonts w:ascii="Arial" w:hAnsi="Arial" w:cs="Arial"/>
        </w:rPr>
        <w:t xml:space="preserve"> </w:t>
      </w:r>
      <w:r w:rsidRPr="00C5586E">
        <w:rPr>
          <w:rFonts w:ascii="Arial" w:hAnsi="Arial" w:cs="Arial"/>
        </w:rPr>
        <w:t>humano</w:t>
      </w:r>
      <w:r w:rsidR="00F110BB">
        <w:rPr>
          <w:rFonts w:ascii="Arial" w:hAnsi="Arial" w:cs="Arial"/>
        </w:rPr>
        <w:t xml:space="preserve"> </w:t>
      </w:r>
      <w:r w:rsidRPr="00C5586E">
        <w:rPr>
          <w:rFonts w:ascii="Arial" w:hAnsi="Arial" w:cs="Arial"/>
        </w:rPr>
        <w:t>que</w:t>
      </w:r>
      <w:r w:rsidR="00F110BB">
        <w:rPr>
          <w:rFonts w:ascii="Arial" w:hAnsi="Arial" w:cs="Arial"/>
        </w:rPr>
        <w:t xml:space="preserve"> </w:t>
      </w:r>
      <w:r w:rsidRPr="00C5586E">
        <w:rPr>
          <w:rFonts w:ascii="Arial" w:hAnsi="Arial" w:cs="Arial"/>
        </w:rPr>
        <w:t>debía</w:t>
      </w:r>
      <w:r w:rsidR="00F110BB">
        <w:rPr>
          <w:rFonts w:ascii="Arial" w:hAnsi="Arial" w:cs="Arial"/>
        </w:rPr>
        <w:t xml:space="preserve"> </w:t>
      </w:r>
      <w:r w:rsidRPr="00C5586E">
        <w:rPr>
          <w:rFonts w:ascii="Arial" w:hAnsi="Arial" w:cs="Arial"/>
        </w:rPr>
        <w:t>ser</w:t>
      </w:r>
      <w:r w:rsidR="00F110BB">
        <w:rPr>
          <w:rFonts w:ascii="Arial" w:hAnsi="Arial" w:cs="Arial"/>
        </w:rPr>
        <w:t xml:space="preserve"> </w:t>
      </w:r>
      <w:r w:rsidRPr="00C5586E">
        <w:rPr>
          <w:rFonts w:ascii="Arial" w:hAnsi="Arial" w:cs="Arial"/>
        </w:rPr>
        <w:t>contratado</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el Contratista;</w:t>
      </w:r>
      <w:r w:rsidR="00F110BB">
        <w:rPr>
          <w:rFonts w:ascii="Arial" w:hAnsi="Arial" w:cs="Arial"/>
        </w:rPr>
        <w:t xml:space="preserve"> </w:t>
      </w:r>
      <w:r w:rsidRPr="00C5586E">
        <w:rPr>
          <w:rFonts w:ascii="Arial" w:hAnsi="Arial" w:cs="Arial"/>
        </w:rPr>
        <w:t>se evidencia que no reposan hojas de vida de los profesionales</w:t>
      </w:r>
      <w:r w:rsidR="00F110BB">
        <w:rPr>
          <w:rFonts w:ascii="Arial" w:hAnsi="Arial" w:cs="Arial"/>
        </w:rPr>
        <w:t xml:space="preserve"> </w:t>
      </w:r>
      <w:r w:rsidRPr="00C5586E">
        <w:rPr>
          <w:rFonts w:ascii="Arial" w:hAnsi="Arial" w:cs="Arial"/>
        </w:rPr>
        <w:t>que</w:t>
      </w:r>
      <w:r w:rsidR="00F110BB">
        <w:rPr>
          <w:rFonts w:ascii="Arial" w:hAnsi="Arial" w:cs="Arial"/>
        </w:rPr>
        <w:t xml:space="preserve"> </w:t>
      </w:r>
      <w:r w:rsidRPr="00C5586E">
        <w:rPr>
          <w:rFonts w:ascii="Arial" w:hAnsi="Arial" w:cs="Arial"/>
        </w:rPr>
        <w:t>deben</w:t>
      </w:r>
      <w:r w:rsidR="00F110BB">
        <w:rPr>
          <w:rFonts w:ascii="Arial" w:hAnsi="Arial" w:cs="Arial"/>
        </w:rPr>
        <w:t xml:space="preserve"> </w:t>
      </w:r>
      <w:r w:rsidRPr="00C5586E">
        <w:rPr>
          <w:rFonts w:ascii="Arial" w:hAnsi="Arial" w:cs="Arial"/>
        </w:rPr>
        <w:t>participando</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proceso</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formación</w:t>
      </w:r>
      <w:r w:rsidR="00F110BB">
        <w:rPr>
          <w:rFonts w:ascii="Arial" w:hAnsi="Arial" w:cs="Arial"/>
        </w:rPr>
        <w:t xml:space="preserve"> </w:t>
      </w:r>
      <w:r w:rsidRPr="00C5586E">
        <w:rPr>
          <w:rFonts w:ascii="Arial" w:hAnsi="Arial" w:cs="Arial"/>
        </w:rPr>
        <w:t>y cumplimiento</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las</w:t>
      </w:r>
      <w:r w:rsidR="00F110BB">
        <w:rPr>
          <w:rFonts w:ascii="Arial" w:hAnsi="Arial" w:cs="Arial"/>
        </w:rPr>
        <w:t xml:space="preserve"> </w:t>
      </w:r>
      <w:r w:rsidRPr="00C5586E">
        <w:rPr>
          <w:rFonts w:ascii="Arial" w:hAnsi="Arial" w:cs="Arial"/>
        </w:rPr>
        <w:t>obligaciones</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Contrato.</w:t>
      </w:r>
    </w:p>
    <w:p w14:paraId="39159B7C" w14:textId="56864171" w:rsidR="00F110BB" w:rsidRDefault="00C5586E" w:rsidP="0001122E">
      <w:pPr>
        <w:pStyle w:val="NormalWeb"/>
        <w:spacing w:line="300" w:lineRule="atLeast"/>
        <w:jc w:val="both"/>
        <w:rPr>
          <w:rFonts w:ascii="Arial" w:hAnsi="Arial" w:cs="Arial"/>
        </w:rPr>
      </w:pPr>
      <w:r w:rsidRPr="00C5586E">
        <w:rPr>
          <w:rFonts w:ascii="Arial" w:hAnsi="Arial" w:cs="Arial"/>
        </w:rPr>
        <w:t xml:space="preserve"> </w:t>
      </w:r>
      <w:r w:rsidRPr="00C5586E">
        <w:rPr>
          <w:rFonts w:ascii="Arial" w:hAnsi="Arial" w:cs="Arial"/>
        </w:rPr>
        <w:sym w:font="Symbol" w:char="F0B7"/>
      </w:r>
      <w:r w:rsidRPr="00C5586E">
        <w:rPr>
          <w:rFonts w:ascii="Arial" w:hAnsi="Arial" w:cs="Arial"/>
        </w:rPr>
        <w:t xml:space="preserve"> Durante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visita</w:t>
      </w:r>
      <w:r w:rsidR="00F110BB">
        <w:rPr>
          <w:rFonts w:ascii="Arial" w:hAnsi="Arial" w:cs="Arial"/>
        </w:rPr>
        <w:t xml:space="preserve"> </w:t>
      </w:r>
      <w:r w:rsidRPr="00C5586E">
        <w:rPr>
          <w:rFonts w:ascii="Arial" w:hAnsi="Arial" w:cs="Arial"/>
        </w:rPr>
        <w:t>administrativa</w:t>
      </w:r>
      <w:r w:rsidR="00F110BB">
        <w:rPr>
          <w:rFonts w:ascii="Arial" w:hAnsi="Arial" w:cs="Arial"/>
        </w:rPr>
        <w:t xml:space="preserve"> </w:t>
      </w:r>
      <w:r w:rsidRPr="00C5586E">
        <w:rPr>
          <w:rFonts w:ascii="Arial" w:hAnsi="Arial" w:cs="Arial"/>
        </w:rPr>
        <w:t>no</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pudo</w:t>
      </w:r>
      <w:r w:rsidR="00F110BB">
        <w:rPr>
          <w:rFonts w:ascii="Arial" w:hAnsi="Arial" w:cs="Arial"/>
        </w:rPr>
        <w:t xml:space="preserve"> </w:t>
      </w:r>
      <w:r w:rsidRPr="00C5586E">
        <w:rPr>
          <w:rFonts w:ascii="Arial" w:hAnsi="Arial" w:cs="Arial"/>
        </w:rPr>
        <w:t>evidenciar</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cumplimiento</w:t>
      </w:r>
      <w:r w:rsidR="00F110BB">
        <w:rPr>
          <w:rFonts w:ascii="Arial" w:hAnsi="Arial" w:cs="Arial"/>
        </w:rPr>
        <w:t xml:space="preserve"> </w:t>
      </w:r>
      <w:r w:rsidRPr="00C5586E">
        <w:rPr>
          <w:rFonts w:ascii="Arial" w:hAnsi="Arial" w:cs="Arial"/>
        </w:rPr>
        <w:t>de las</w:t>
      </w:r>
      <w:r w:rsidR="00F110BB">
        <w:rPr>
          <w:rFonts w:ascii="Arial" w:hAnsi="Arial" w:cs="Arial"/>
        </w:rPr>
        <w:t xml:space="preserve"> </w:t>
      </w:r>
      <w:r w:rsidRPr="00C5586E">
        <w:rPr>
          <w:rFonts w:ascii="Arial" w:hAnsi="Arial" w:cs="Arial"/>
        </w:rPr>
        <w:t>fases</w:t>
      </w:r>
      <w:r w:rsidR="00F110BB">
        <w:rPr>
          <w:rFonts w:ascii="Arial" w:hAnsi="Arial" w:cs="Arial"/>
        </w:rPr>
        <w:t xml:space="preserve"> </w:t>
      </w:r>
      <w:r w:rsidRPr="00C5586E">
        <w:rPr>
          <w:rFonts w:ascii="Arial" w:hAnsi="Arial" w:cs="Arial"/>
        </w:rPr>
        <w:t>para</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desarrollo</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Capacitación</w:t>
      </w:r>
      <w:r w:rsidR="00F110BB">
        <w:rPr>
          <w:rFonts w:ascii="Arial" w:hAnsi="Arial" w:cs="Arial"/>
        </w:rPr>
        <w:t xml:space="preserve"> </w:t>
      </w:r>
      <w:r w:rsidRPr="00C5586E">
        <w:rPr>
          <w:rFonts w:ascii="Arial" w:hAnsi="Arial" w:cs="Arial"/>
        </w:rPr>
        <w:t>y</w:t>
      </w:r>
      <w:r w:rsidR="00F110BB">
        <w:rPr>
          <w:rFonts w:ascii="Arial" w:hAnsi="Arial" w:cs="Arial"/>
        </w:rPr>
        <w:t xml:space="preserve"> </w:t>
      </w:r>
      <w:r w:rsidRPr="00C5586E">
        <w:rPr>
          <w:rFonts w:ascii="Arial" w:hAnsi="Arial" w:cs="Arial"/>
        </w:rPr>
        <w:t>Educación;</w:t>
      </w:r>
      <w:r w:rsidR="00F110BB">
        <w:rPr>
          <w:rFonts w:ascii="Arial" w:hAnsi="Arial" w:cs="Arial"/>
        </w:rPr>
        <w:t xml:space="preserve"> </w:t>
      </w:r>
      <w:r w:rsidRPr="00C5586E">
        <w:rPr>
          <w:rFonts w:ascii="Arial" w:hAnsi="Arial" w:cs="Arial"/>
        </w:rPr>
        <w:t>procesos adquiridos</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Consorcio</w:t>
      </w:r>
      <w:r w:rsidR="00F110BB">
        <w:rPr>
          <w:rFonts w:ascii="Arial" w:hAnsi="Arial" w:cs="Arial"/>
        </w:rPr>
        <w:t xml:space="preserve"> </w:t>
      </w:r>
      <w:r w:rsidRPr="00C5586E">
        <w:rPr>
          <w:rFonts w:ascii="Arial" w:hAnsi="Arial" w:cs="Arial"/>
        </w:rPr>
        <w:t>BIOEDUCACIÓN</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sus</w:t>
      </w:r>
      <w:r w:rsidR="00F110BB">
        <w:rPr>
          <w:rFonts w:ascii="Arial" w:hAnsi="Arial" w:cs="Arial"/>
        </w:rPr>
        <w:t xml:space="preserve"> </w:t>
      </w:r>
      <w:r w:rsidRPr="00C5586E">
        <w:rPr>
          <w:rFonts w:ascii="Arial" w:hAnsi="Arial" w:cs="Arial"/>
        </w:rPr>
        <w:t xml:space="preserve">obligaciones. </w:t>
      </w:r>
    </w:p>
    <w:p w14:paraId="073A22D6" w14:textId="71DFC7CE" w:rsidR="00F110BB" w:rsidRDefault="00C5586E" w:rsidP="0001122E">
      <w:pPr>
        <w:pStyle w:val="NormalWeb"/>
        <w:spacing w:line="300" w:lineRule="atLeast"/>
        <w:jc w:val="both"/>
        <w:rPr>
          <w:rFonts w:ascii="Arial" w:hAnsi="Arial" w:cs="Arial"/>
        </w:rPr>
      </w:pPr>
      <w:r w:rsidRPr="00C5586E">
        <w:rPr>
          <w:rFonts w:ascii="Arial" w:hAnsi="Arial" w:cs="Arial"/>
        </w:rPr>
        <w:sym w:font="Symbol" w:char="F0B7"/>
      </w:r>
      <w:r w:rsidRPr="00C5586E">
        <w:rPr>
          <w:rFonts w:ascii="Arial" w:hAnsi="Arial" w:cs="Arial"/>
        </w:rPr>
        <w:t xml:space="preserve"> No</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evidencia</w:t>
      </w:r>
      <w:r w:rsidR="00F110BB">
        <w:rPr>
          <w:rFonts w:ascii="Arial" w:hAnsi="Arial" w:cs="Arial"/>
        </w:rPr>
        <w:t xml:space="preserve"> </w:t>
      </w:r>
      <w:r w:rsidRPr="00C5586E">
        <w:rPr>
          <w:rFonts w:ascii="Arial" w:hAnsi="Arial" w:cs="Arial"/>
        </w:rPr>
        <w:t>el</w:t>
      </w:r>
      <w:r w:rsidR="00F110BB">
        <w:rPr>
          <w:rFonts w:ascii="Arial" w:hAnsi="Arial" w:cs="Arial"/>
        </w:rPr>
        <w:t xml:space="preserve"> </w:t>
      </w:r>
      <w:r w:rsidRPr="00C5586E">
        <w:rPr>
          <w:rFonts w:ascii="Arial" w:hAnsi="Arial" w:cs="Arial"/>
        </w:rPr>
        <w:t>impacto</w:t>
      </w:r>
      <w:r w:rsidR="00F110BB">
        <w:rPr>
          <w:rFonts w:ascii="Arial" w:hAnsi="Arial" w:cs="Arial"/>
        </w:rPr>
        <w:t xml:space="preserve"> </w:t>
      </w:r>
      <w:r w:rsidRPr="00C5586E">
        <w:rPr>
          <w:rFonts w:ascii="Arial" w:hAnsi="Arial" w:cs="Arial"/>
        </w:rPr>
        <w:t>que</w:t>
      </w:r>
      <w:r w:rsidR="00F110BB">
        <w:rPr>
          <w:rFonts w:ascii="Arial" w:hAnsi="Arial" w:cs="Arial"/>
        </w:rPr>
        <w:t xml:space="preserve"> </w:t>
      </w:r>
      <w:r w:rsidRPr="00C5586E">
        <w:rPr>
          <w:rFonts w:ascii="Arial" w:hAnsi="Arial" w:cs="Arial"/>
        </w:rPr>
        <w:t>tuvieron</w:t>
      </w:r>
      <w:r w:rsidR="00F110BB">
        <w:rPr>
          <w:rFonts w:ascii="Arial" w:hAnsi="Arial" w:cs="Arial"/>
        </w:rPr>
        <w:t xml:space="preserve"> </w:t>
      </w:r>
      <w:r w:rsidRPr="00C5586E">
        <w:rPr>
          <w:rFonts w:ascii="Arial" w:hAnsi="Arial" w:cs="Arial"/>
        </w:rPr>
        <w:t>los</w:t>
      </w:r>
      <w:r w:rsidR="00F110BB">
        <w:rPr>
          <w:rFonts w:ascii="Arial" w:hAnsi="Arial" w:cs="Arial"/>
        </w:rPr>
        <w:t xml:space="preserve"> </w:t>
      </w:r>
      <w:r w:rsidRPr="00C5586E">
        <w:rPr>
          <w:rFonts w:ascii="Arial" w:hAnsi="Arial" w:cs="Arial"/>
        </w:rPr>
        <w:t>recursos</w:t>
      </w:r>
      <w:r w:rsidR="00F110BB">
        <w:rPr>
          <w:rFonts w:ascii="Arial" w:hAnsi="Arial" w:cs="Arial"/>
        </w:rPr>
        <w:t xml:space="preserve"> </w:t>
      </w:r>
      <w:r w:rsidRPr="00C5586E">
        <w:rPr>
          <w:rFonts w:ascii="Arial" w:hAnsi="Arial" w:cs="Arial"/>
        </w:rPr>
        <w:t>empleados</w:t>
      </w:r>
      <w:r w:rsidR="00F110BB">
        <w:rPr>
          <w:rFonts w:ascii="Arial" w:hAnsi="Arial" w:cs="Arial"/>
        </w:rPr>
        <w:t xml:space="preserve"> </w:t>
      </w:r>
      <w:r w:rsidRPr="00C5586E">
        <w:rPr>
          <w:rFonts w:ascii="Arial" w:hAnsi="Arial" w:cs="Arial"/>
        </w:rPr>
        <w:t>por</w:t>
      </w:r>
      <w:r w:rsidR="00F110BB">
        <w:rPr>
          <w:rFonts w:ascii="Arial" w:hAnsi="Arial" w:cs="Arial"/>
        </w:rPr>
        <w:t xml:space="preserve"> </w:t>
      </w:r>
      <w:r w:rsidRPr="00C5586E">
        <w:rPr>
          <w:rFonts w:ascii="Arial" w:hAnsi="Arial" w:cs="Arial"/>
        </w:rPr>
        <w:t>los Fondos</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Desarrollo</w:t>
      </w:r>
      <w:r w:rsidR="00F110BB">
        <w:rPr>
          <w:rFonts w:ascii="Arial" w:hAnsi="Arial" w:cs="Arial"/>
        </w:rPr>
        <w:t xml:space="preserve"> </w:t>
      </w:r>
      <w:r w:rsidRPr="00C5586E">
        <w:rPr>
          <w:rFonts w:ascii="Arial" w:hAnsi="Arial" w:cs="Arial"/>
        </w:rPr>
        <w:t>Local</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separación</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fuente</w:t>
      </w:r>
      <w:r w:rsidR="00F110BB">
        <w:rPr>
          <w:rFonts w:ascii="Arial" w:hAnsi="Arial" w:cs="Arial"/>
        </w:rPr>
        <w:t xml:space="preserve"> </w:t>
      </w:r>
      <w:r w:rsidRPr="00C5586E">
        <w:rPr>
          <w:rFonts w:ascii="Arial" w:hAnsi="Arial" w:cs="Arial"/>
        </w:rPr>
        <w:t>y</w:t>
      </w:r>
      <w:r w:rsidR="00F110BB">
        <w:rPr>
          <w:rFonts w:ascii="Arial" w:hAnsi="Arial" w:cs="Arial"/>
        </w:rPr>
        <w:t xml:space="preserve"> </w:t>
      </w:r>
      <w:r w:rsidRPr="00C5586E">
        <w:rPr>
          <w:rFonts w:ascii="Arial" w:hAnsi="Arial" w:cs="Arial"/>
        </w:rPr>
        <w:t>reciclaje</w:t>
      </w:r>
      <w:r w:rsidR="00F110BB">
        <w:rPr>
          <w:rFonts w:ascii="Arial" w:hAnsi="Arial" w:cs="Arial"/>
        </w:rPr>
        <w:t xml:space="preserve"> </w:t>
      </w:r>
      <w:r w:rsidRPr="00C5586E">
        <w:rPr>
          <w:rFonts w:ascii="Arial" w:hAnsi="Arial" w:cs="Arial"/>
        </w:rPr>
        <w:t>en</w:t>
      </w:r>
      <w:r w:rsidR="00F110BB">
        <w:rPr>
          <w:rFonts w:ascii="Arial" w:hAnsi="Arial" w:cs="Arial"/>
        </w:rPr>
        <w:t xml:space="preserve"> </w:t>
      </w:r>
      <w:r w:rsidRPr="00C5586E">
        <w:rPr>
          <w:rFonts w:ascii="Arial" w:hAnsi="Arial" w:cs="Arial"/>
        </w:rPr>
        <w:t xml:space="preserve">la vigencia2025 </w:t>
      </w:r>
    </w:p>
    <w:p w14:paraId="5CBDF7A4" w14:textId="6493D532" w:rsidR="00372266" w:rsidRDefault="00C5586E" w:rsidP="0001122E">
      <w:pPr>
        <w:pStyle w:val="NormalWeb"/>
        <w:spacing w:line="300" w:lineRule="atLeast"/>
        <w:jc w:val="both"/>
        <w:rPr>
          <w:rFonts w:ascii="Arial" w:hAnsi="Arial" w:cs="Arial"/>
        </w:rPr>
      </w:pPr>
      <w:r w:rsidRPr="00C5586E">
        <w:rPr>
          <w:rFonts w:ascii="Arial" w:hAnsi="Arial" w:cs="Arial"/>
        </w:rPr>
        <w:sym w:font="Symbol" w:char="F0B7"/>
      </w:r>
      <w:r w:rsidRPr="00C5586E">
        <w:rPr>
          <w:rFonts w:ascii="Arial" w:hAnsi="Arial" w:cs="Arial"/>
        </w:rPr>
        <w:t xml:space="preserve"> No</w:t>
      </w:r>
      <w:r w:rsidR="00F110BB">
        <w:rPr>
          <w:rFonts w:ascii="Arial" w:hAnsi="Arial" w:cs="Arial"/>
        </w:rPr>
        <w:t xml:space="preserve"> </w:t>
      </w:r>
      <w:r w:rsidRPr="00C5586E">
        <w:rPr>
          <w:rFonts w:ascii="Arial" w:hAnsi="Arial" w:cs="Arial"/>
        </w:rPr>
        <w:t>se</w:t>
      </w:r>
      <w:r w:rsidR="00F110BB">
        <w:rPr>
          <w:rFonts w:ascii="Arial" w:hAnsi="Arial" w:cs="Arial"/>
        </w:rPr>
        <w:t xml:space="preserve"> </w:t>
      </w:r>
      <w:r w:rsidRPr="00C5586E">
        <w:rPr>
          <w:rFonts w:ascii="Arial" w:hAnsi="Arial" w:cs="Arial"/>
        </w:rPr>
        <w:t>evidencia</w:t>
      </w:r>
      <w:r w:rsidR="00F110BB">
        <w:rPr>
          <w:rFonts w:ascii="Arial" w:hAnsi="Arial" w:cs="Arial"/>
        </w:rPr>
        <w:t xml:space="preserve"> </w:t>
      </w:r>
      <w:r w:rsidRPr="00C5586E">
        <w:rPr>
          <w:rFonts w:ascii="Arial" w:hAnsi="Arial" w:cs="Arial"/>
        </w:rPr>
        <w:t>acta</w:t>
      </w:r>
      <w:r w:rsidR="00F110BB">
        <w:rPr>
          <w:rFonts w:ascii="Arial" w:hAnsi="Arial" w:cs="Arial"/>
        </w:rPr>
        <w:t xml:space="preserve"> </w:t>
      </w:r>
      <w:r w:rsidRPr="00C5586E">
        <w:rPr>
          <w:rFonts w:ascii="Arial" w:hAnsi="Arial" w:cs="Arial"/>
        </w:rPr>
        <w:t>de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presentación</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Proyecto</w:t>
      </w:r>
      <w:r w:rsidR="00F110BB">
        <w:rPr>
          <w:rFonts w:ascii="Arial" w:hAnsi="Arial" w:cs="Arial"/>
        </w:rPr>
        <w:t xml:space="preserve"> </w:t>
      </w:r>
      <w:r w:rsidRPr="00C5586E">
        <w:rPr>
          <w:rFonts w:ascii="Arial" w:hAnsi="Arial" w:cs="Arial"/>
        </w:rPr>
        <w:t>ante</w:t>
      </w:r>
      <w:r w:rsidR="00F110BB">
        <w:rPr>
          <w:rFonts w:ascii="Arial" w:hAnsi="Arial" w:cs="Arial"/>
        </w:rPr>
        <w:t xml:space="preserve"> </w:t>
      </w:r>
      <w:r w:rsidRPr="00C5586E">
        <w:rPr>
          <w:rFonts w:ascii="Arial" w:hAnsi="Arial" w:cs="Arial"/>
        </w:rPr>
        <w:t>la</w:t>
      </w:r>
      <w:r w:rsidR="00F110BB">
        <w:rPr>
          <w:rFonts w:ascii="Arial" w:hAnsi="Arial" w:cs="Arial"/>
        </w:rPr>
        <w:t xml:space="preserve"> </w:t>
      </w:r>
      <w:r w:rsidRPr="00C5586E">
        <w:rPr>
          <w:rFonts w:ascii="Arial" w:hAnsi="Arial" w:cs="Arial"/>
        </w:rPr>
        <w:t>JAL</w:t>
      </w:r>
      <w:r w:rsidR="00F110BB">
        <w:rPr>
          <w:rFonts w:ascii="Arial" w:hAnsi="Arial" w:cs="Arial"/>
        </w:rPr>
        <w:t xml:space="preserve"> </w:t>
      </w:r>
      <w:r w:rsidRPr="00C5586E">
        <w:rPr>
          <w:rFonts w:ascii="Arial" w:hAnsi="Arial" w:cs="Arial"/>
        </w:rPr>
        <w:t>por parte</w:t>
      </w:r>
      <w:r w:rsidR="00F110BB">
        <w:rPr>
          <w:rFonts w:ascii="Arial" w:hAnsi="Arial" w:cs="Arial"/>
        </w:rPr>
        <w:t xml:space="preserve"> </w:t>
      </w:r>
      <w:r w:rsidRPr="00C5586E">
        <w:rPr>
          <w:rFonts w:ascii="Arial" w:hAnsi="Arial" w:cs="Arial"/>
        </w:rPr>
        <w:t>del</w:t>
      </w:r>
      <w:r w:rsidR="00F110BB">
        <w:rPr>
          <w:rFonts w:ascii="Arial" w:hAnsi="Arial" w:cs="Arial"/>
        </w:rPr>
        <w:t xml:space="preserve"> </w:t>
      </w:r>
      <w:r w:rsidRPr="00C5586E">
        <w:rPr>
          <w:rFonts w:ascii="Arial" w:hAnsi="Arial" w:cs="Arial"/>
        </w:rPr>
        <w:t>Contratista;</w:t>
      </w:r>
      <w:r w:rsidR="00F110BB">
        <w:rPr>
          <w:rFonts w:ascii="Arial" w:hAnsi="Arial" w:cs="Arial"/>
        </w:rPr>
        <w:t xml:space="preserve"> </w:t>
      </w:r>
      <w:r w:rsidRPr="00C5586E">
        <w:rPr>
          <w:rFonts w:ascii="Arial" w:hAnsi="Arial" w:cs="Arial"/>
        </w:rPr>
        <w:t>una</w:t>
      </w:r>
      <w:r w:rsidR="002B1BC0">
        <w:rPr>
          <w:rFonts w:ascii="Arial" w:hAnsi="Arial" w:cs="Arial"/>
        </w:rPr>
        <w:t xml:space="preserve"> </w:t>
      </w:r>
      <w:r w:rsidRPr="00C5586E">
        <w:rPr>
          <w:rFonts w:ascii="Arial" w:hAnsi="Arial" w:cs="Arial"/>
        </w:rPr>
        <w:t>de</w:t>
      </w:r>
      <w:r w:rsidR="002B1BC0">
        <w:rPr>
          <w:rFonts w:ascii="Arial" w:hAnsi="Arial" w:cs="Arial"/>
        </w:rPr>
        <w:t xml:space="preserve"> </w:t>
      </w:r>
      <w:r w:rsidRPr="00C5586E">
        <w:rPr>
          <w:rFonts w:ascii="Arial" w:hAnsi="Arial" w:cs="Arial"/>
        </w:rPr>
        <w:t>las</w:t>
      </w:r>
      <w:r w:rsidR="002B1BC0">
        <w:rPr>
          <w:rFonts w:ascii="Arial" w:hAnsi="Arial" w:cs="Arial"/>
        </w:rPr>
        <w:t xml:space="preserve"> </w:t>
      </w:r>
      <w:r w:rsidRPr="00C5586E">
        <w:rPr>
          <w:rFonts w:ascii="Arial" w:hAnsi="Arial" w:cs="Arial"/>
        </w:rPr>
        <w:t>obligaciones</w:t>
      </w:r>
      <w:r w:rsidR="002B1BC0">
        <w:rPr>
          <w:rFonts w:ascii="Arial" w:hAnsi="Arial" w:cs="Arial"/>
        </w:rPr>
        <w:t xml:space="preserve"> </w:t>
      </w:r>
      <w:r w:rsidRPr="00C5586E">
        <w:rPr>
          <w:rFonts w:ascii="Arial" w:hAnsi="Arial" w:cs="Arial"/>
        </w:rPr>
        <w:t>de</w:t>
      </w:r>
      <w:r w:rsidR="002B1BC0">
        <w:rPr>
          <w:rFonts w:ascii="Arial" w:hAnsi="Arial" w:cs="Arial"/>
        </w:rPr>
        <w:t xml:space="preserve"> </w:t>
      </w:r>
      <w:r w:rsidRPr="00C5586E">
        <w:rPr>
          <w:rFonts w:ascii="Arial" w:hAnsi="Arial" w:cs="Arial"/>
        </w:rPr>
        <w:t>este.</w:t>
      </w:r>
    </w:p>
    <w:p w14:paraId="1F89B65D" w14:textId="60B505A7" w:rsidR="00400F4A" w:rsidRPr="00AA6F4E" w:rsidRDefault="00400F4A" w:rsidP="00400F4A">
      <w:pPr>
        <w:pStyle w:val="Default"/>
        <w:numPr>
          <w:ilvl w:val="0"/>
          <w:numId w:val="2"/>
        </w:numPr>
        <w:rPr>
          <w:b/>
          <w:bCs/>
        </w:rPr>
      </w:pPr>
      <w:r w:rsidRPr="00AA6F4E">
        <w:rPr>
          <w:b/>
          <w:bCs/>
        </w:rPr>
        <w:t>CONCLUSIONES</w:t>
      </w:r>
    </w:p>
    <w:p w14:paraId="0125C217" w14:textId="77777777" w:rsidR="00400F4A" w:rsidRPr="00AA6F4E" w:rsidRDefault="00400F4A" w:rsidP="00400F4A">
      <w:pPr>
        <w:pStyle w:val="Default"/>
      </w:pPr>
    </w:p>
    <w:p w14:paraId="21E6E98F" w14:textId="75DA1D49" w:rsidR="00466790" w:rsidRDefault="00466790" w:rsidP="00466790">
      <w:pPr>
        <w:spacing w:before="100" w:beforeAutospacing="1" w:after="100" w:afterAutospacing="1" w:line="300" w:lineRule="atLeast"/>
        <w:jc w:val="both"/>
        <w:rPr>
          <w:rFonts w:ascii="Arial" w:eastAsia="Times New Roman" w:hAnsi="Arial" w:cs="Arial"/>
          <w:sz w:val="24"/>
          <w:szCs w:val="24"/>
          <w:lang w:eastAsia="es-CO"/>
        </w:rPr>
      </w:pPr>
      <w:r>
        <w:rPr>
          <w:rFonts w:ascii="Arial" w:hAnsi="Arial" w:cs="Arial"/>
        </w:rPr>
        <w:t xml:space="preserve">En el marco de la acción de prevención adelantada por la Personería Local de Engativá II y de acuerdo con </w:t>
      </w:r>
      <w:r w:rsidRPr="00AA6F4E">
        <w:rPr>
          <w:rFonts w:ascii="Arial" w:eastAsia="Times New Roman" w:hAnsi="Arial" w:cs="Arial"/>
          <w:sz w:val="24"/>
          <w:szCs w:val="24"/>
          <w:lang w:eastAsia="es-CO"/>
        </w:rPr>
        <w:t xml:space="preserve">los lineamientos del Plan de Gestión </w:t>
      </w:r>
      <w:r>
        <w:rPr>
          <w:rFonts w:ascii="Arial" w:hAnsi="Arial" w:cs="Arial"/>
        </w:rPr>
        <w:t xml:space="preserve">diseñado para revisar los resultados de la gestión y de la ejecución contractual de la </w:t>
      </w:r>
      <w:r w:rsidRPr="00AA6F4E">
        <w:rPr>
          <w:rFonts w:ascii="Arial" w:eastAsia="Times New Roman" w:hAnsi="Arial" w:cs="Arial"/>
          <w:sz w:val="24"/>
          <w:szCs w:val="24"/>
          <w:lang w:eastAsia="es-CO"/>
        </w:rPr>
        <w:t>Veeduría Manejo de Basuras y Residuos Sólidos</w:t>
      </w:r>
      <w:r>
        <w:rPr>
          <w:rFonts w:ascii="Arial" w:eastAsia="Times New Roman" w:hAnsi="Arial" w:cs="Arial"/>
          <w:sz w:val="24"/>
          <w:szCs w:val="24"/>
          <w:lang w:eastAsia="es-CO"/>
        </w:rPr>
        <w:t>, se concluye:</w:t>
      </w:r>
    </w:p>
    <w:p w14:paraId="6320E142" w14:textId="77777777" w:rsidR="001C28E7" w:rsidRPr="001C28E7" w:rsidRDefault="001C28E7" w:rsidP="001C28E7">
      <w:pPr>
        <w:pStyle w:val="Default"/>
        <w:jc w:val="both"/>
      </w:pPr>
    </w:p>
    <w:p w14:paraId="503CC699" w14:textId="75CD784C" w:rsidR="00EE20A8" w:rsidRPr="00652FAE" w:rsidRDefault="00466790" w:rsidP="00EE20A8">
      <w:pPr>
        <w:pStyle w:val="Default"/>
        <w:numPr>
          <w:ilvl w:val="0"/>
          <w:numId w:val="5"/>
        </w:numPr>
        <w:jc w:val="both"/>
      </w:pPr>
      <w:r w:rsidRPr="00652FAE">
        <w:rPr>
          <w:rFonts w:eastAsia="Times New Roman"/>
          <w:lang w:eastAsia="es-CO"/>
        </w:rPr>
        <w:t>Se incumple la materialización de los resultados contractuales y por consiguiente, las metas contempladas en el Plan de Desarrollo de la Localidad de Engativá, toda vez que para la vigencia 2025, no se cumplió con la capacitación de dos mil (2.000) personas</w:t>
      </w:r>
      <w:r w:rsidR="00EE20A8" w:rsidRPr="00652FAE">
        <w:rPr>
          <w:rFonts w:eastAsia="Times New Roman"/>
          <w:lang w:eastAsia="es-CO"/>
        </w:rPr>
        <w:t xml:space="preserve"> en temas de separación en </w:t>
      </w:r>
      <w:r w:rsidR="00EE20A8" w:rsidRPr="00652FAE">
        <w:rPr>
          <w:rFonts w:eastAsia="Times New Roman"/>
          <w:lang w:eastAsia="es-CO"/>
        </w:rPr>
        <w:lastRenderedPageBreak/>
        <w:t>la fuente y reciclaje, tal como se pactó en el Contrato No. 618 de 2025, situación que impacta directamente el indicador establecido en el Artículo 45 del Acuerdo Local 01 de 2024 “</w:t>
      </w:r>
      <w:r w:rsidR="00EE20A8" w:rsidRPr="00652FAE">
        <w:t>Por el cual se adopta el Plan de Desarrollo Económico, Social, Ambiental y de Obras Públicas para la Localidad de Engativá 2025</w:t>
      </w:r>
      <w:r w:rsidR="001C28E7" w:rsidRPr="00652FAE">
        <w:t xml:space="preserve"> </w:t>
      </w:r>
      <w:r w:rsidR="00EE20A8" w:rsidRPr="00652FAE">
        <w:t>-</w:t>
      </w:r>
      <w:r w:rsidR="001C28E7" w:rsidRPr="00652FAE">
        <w:t xml:space="preserve"> </w:t>
      </w:r>
      <w:r w:rsidR="00EE20A8" w:rsidRPr="00652FAE">
        <w:t xml:space="preserve">2028 “Engativá </w:t>
      </w:r>
      <w:r w:rsidR="00652FAE" w:rsidRPr="00652FAE">
        <w:t>camina segura</w:t>
      </w:r>
      <w:r w:rsidR="00EE20A8" w:rsidRPr="00652FAE">
        <w:t>”</w:t>
      </w:r>
      <w:r w:rsidR="00652FAE" w:rsidRPr="00652FAE">
        <w:t>; a la fecha de revisión del Contrato no se evidencia ni en el aplicativo SECOP ni en la información compartida por la Alcaldía; que se halla realizado esta obligación; no se realizó la capacitación objeto de este Contrato</w:t>
      </w:r>
      <w:r w:rsidR="00EE20A8" w:rsidRPr="00652FAE">
        <w:t>.</w:t>
      </w:r>
    </w:p>
    <w:p w14:paraId="7857CB95" w14:textId="77777777" w:rsidR="00180816" w:rsidRDefault="00180816" w:rsidP="00180816">
      <w:pPr>
        <w:pStyle w:val="Default"/>
        <w:ind w:left="720"/>
        <w:jc w:val="both"/>
      </w:pPr>
    </w:p>
    <w:p w14:paraId="602DB1CF" w14:textId="445A1BC7" w:rsidR="00180816" w:rsidRDefault="00180816" w:rsidP="00EE20A8">
      <w:pPr>
        <w:pStyle w:val="Default"/>
        <w:numPr>
          <w:ilvl w:val="0"/>
          <w:numId w:val="5"/>
        </w:numPr>
        <w:jc w:val="both"/>
      </w:pPr>
      <w:r>
        <w:t xml:space="preserve">Las deficiencias en el seguimiento y control de la ejecución repercuten en la implementación de acciones correctivas oportunas por parte de la supervisión, por lo tanto, se pierde el control de los tiempos de las etapas </w:t>
      </w:r>
      <w:r w:rsidRPr="00072DFC">
        <w:t>contractuales y la gestión del riesgo.</w:t>
      </w:r>
    </w:p>
    <w:p w14:paraId="235B8973" w14:textId="77777777" w:rsidR="00041BBE" w:rsidRDefault="00041BBE" w:rsidP="00041BBE">
      <w:pPr>
        <w:pStyle w:val="Prrafodelista"/>
      </w:pPr>
    </w:p>
    <w:p w14:paraId="4FE8719E" w14:textId="0073CE0F" w:rsidR="00041BBE" w:rsidRDefault="00041BBE" w:rsidP="00EE20A8">
      <w:pPr>
        <w:pStyle w:val="Default"/>
        <w:numPr>
          <w:ilvl w:val="0"/>
          <w:numId w:val="5"/>
        </w:numPr>
        <w:jc w:val="both"/>
      </w:pPr>
      <w:r>
        <w:t>El ejercicio de la supervisión contractual evidencia falencias, contrario a los lineamientos del Subproceso de Gestión Contractual, que exigen un control permanente, documentado y orientado a resultados.</w:t>
      </w:r>
    </w:p>
    <w:p w14:paraId="34E02E83" w14:textId="77777777" w:rsidR="00041BBE" w:rsidRDefault="00041BBE" w:rsidP="00041BBE">
      <w:pPr>
        <w:pStyle w:val="Prrafodelista"/>
      </w:pPr>
    </w:p>
    <w:p w14:paraId="75B4D1C3" w14:textId="1C63E5FE" w:rsidR="00041BBE" w:rsidRDefault="00041BBE" w:rsidP="00EE20A8">
      <w:pPr>
        <w:pStyle w:val="Default"/>
        <w:numPr>
          <w:ilvl w:val="0"/>
          <w:numId w:val="5"/>
        </w:numPr>
        <w:jc w:val="both"/>
      </w:pPr>
      <w:r>
        <w:t xml:space="preserve">La información en la plataforma SECOP II no da cuenta de los documentos que resultan relevantes del proceso de contratación, lo cual limita el principio de publicidad y transparencia en el proceso contractual. </w:t>
      </w:r>
    </w:p>
    <w:p w14:paraId="6D342297" w14:textId="77777777" w:rsidR="00041BBE" w:rsidRDefault="00041BBE" w:rsidP="00041BBE">
      <w:pPr>
        <w:pStyle w:val="Prrafodelista"/>
      </w:pPr>
    </w:p>
    <w:p w14:paraId="3F7B0323" w14:textId="35735243" w:rsidR="00041BBE" w:rsidRPr="00072DFC" w:rsidRDefault="007C1F56" w:rsidP="00EE20A8">
      <w:pPr>
        <w:pStyle w:val="Default"/>
        <w:numPr>
          <w:ilvl w:val="0"/>
          <w:numId w:val="5"/>
        </w:numPr>
        <w:jc w:val="both"/>
      </w:pPr>
      <w:r>
        <w:t>Se identificó que el Contrato No. 618 de 2025, es el único instrumento contractual asociado al cumplimiento de la Meta del Plan de Desarrollo Local, generando un riesgo alto en caso de incumplimiento.</w:t>
      </w:r>
    </w:p>
    <w:p w14:paraId="176A0D07" w14:textId="5A829617" w:rsidR="00041BBE" w:rsidRDefault="00041BBE" w:rsidP="001C28E7">
      <w:pPr>
        <w:pStyle w:val="Prrafodelista"/>
        <w:rPr>
          <w:rFonts w:ascii="Arial" w:hAnsi="Arial" w:cs="Arial"/>
          <w:sz w:val="24"/>
          <w:szCs w:val="24"/>
        </w:rPr>
      </w:pPr>
    </w:p>
    <w:p w14:paraId="5A214C97" w14:textId="4E896820" w:rsidR="00072DFC" w:rsidRDefault="00072DFC" w:rsidP="00072DFC">
      <w:pPr>
        <w:pStyle w:val="Default"/>
        <w:numPr>
          <w:ilvl w:val="0"/>
          <w:numId w:val="5"/>
        </w:numPr>
        <w:jc w:val="both"/>
      </w:pPr>
      <w:r w:rsidRPr="00072DFC">
        <w:t xml:space="preserve">La información revisada de las vigencias establecidas, no permite determinar resultados en términos de impacto, tales como la disminución de puntos críticos de residuos, mejores en la separación en la fuente o incremento en el reciclaje en la Localidad de Engativá.  </w:t>
      </w:r>
    </w:p>
    <w:p w14:paraId="086C67C6" w14:textId="77777777" w:rsidR="001A6B6F" w:rsidRDefault="001A6B6F" w:rsidP="00265811">
      <w:pPr>
        <w:pStyle w:val="Default"/>
        <w:ind w:left="720"/>
        <w:jc w:val="both"/>
      </w:pPr>
    </w:p>
    <w:p w14:paraId="12215798" w14:textId="3E5201DE" w:rsidR="00041BBE" w:rsidRDefault="00072DFC" w:rsidP="00041BBE">
      <w:pPr>
        <w:pStyle w:val="NormalWeb"/>
        <w:numPr>
          <w:ilvl w:val="0"/>
          <w:numId w:val="5"/>
        </w:numPr>
        <w:spacing w:line="300" w:lineRule="atLeast"/>
        <w:jc w:val="both"/>
        <w:rPr>
          <w:rFonts w:ascii="Arial" w:hAnsi="Arial" w:cs="Arial"/>
        </w:rPr>
      </w:pPr>
      <w:r w:rsidRPr="00072DFC">
        <w:rPr>
          <w:rFonts w:ascii="Arial" w:hAnsi="Arial" w:cs="Arial"/>
        </w:rPr>
        <w:t xml:space="preserve">La verificación de los puntos críticos, refleja la necesidad de implementar </w:t>
      </w:r>
      <w:r>
        <w:rPr>
          <w:rFonts w:ascii="Arial" w:hAnsi="Arial" w:cs="Arial"/>
        </w:rPr>
        <w:t xml:space="preserve">acciones </w:t>
      </w:r>
      <w:r w:rsidRPr="00072DFC">
        <w:rPr>
          <w:rFonts w:ascii="Arial" w:hAnsi="Arial" w:cs="Arial"/>
        </w:rPr>
        <w:t xml:space="preserve">integrales, oportunas y sostenidas en el territorio, de manera prioritaria e inmediata en los sectores colindantes </w:t>
      </w:r>
      <w:r>
        <w:rPr>
          <w:rFonts w:ascii="Arial" w:hAnsi="Arial" w:cs="Arial"/>
        </w:rPr>
        <w:t xml:space="preserve">con </w:t>
      </w:r>
      <w:r w:rsidRPr="00072DFC">
        <w:rPr>
          <w:rFonts w:ascii="Arial" w:hAnsi="Arial" w:cs="Arial"/>
        </w:rPr>
        <w:t>los puntos que limitan con el Río Juan Amarillo, Barrio Luis Carlos Galán, ronda del Humedal Jaboque, Canal de los Ángeles</w:t>
      </w:r>
      <w:r>
        <w:rPr>
          <w:rFonts w:ascii="Arial" w:hAnsi="Arial" w:cs="Arial"/>
        </w:rPr>
        <w:t>.</w:t>
      </w:r>
      <w:r w:rsidR="00EF6996">
        <w:rPr>
          <w:rFonts w:ascii="Arial" w:hAnsi="Arial" w:cs="Arial"/>
        </w:rPr>
        <w:t xml:space="preserve">  En este </w:t>
      </w:r>
      <w:r w:rsidR="008438EE">
        <w:rPr>
          <w:rFonts w:ascii="Arial" w:hAnsi="Arial" w:cs="Arial"/>
        </w:rPr>
        <w:t>contexto</w:t>
      </w:r>
      <w:r w:rsidR="00EF6996">
        <w:rPr>
          <w:rFonts w:ascii="Arial" w:hAnsi="Arial" w:cs="Arial"/>
        </w:rPr>
        <w:t xml:space="preserve">, se </w:t>
      </w:r>
      <w:r w:rsidR="008438EE">
        <w:rPr>
          <w:rFonts w:ascii="Arial" w:hAnsi="Arial" w:cs="Arial"/>
        </w:rPr>
        <w:t>determina</w:t>
      </w:r>
      <w:r w:rsidR="00EF6996">
        <w:rPr>
          <w:rFonts w:ascii="Arial" w:hAnsi="Arial" w:cs="Arial"/>
        </w:rPr>
        <w:t xml:space="preserve"> que la intervención, no solo es operativa</w:t>
      </w:r>
      <w:r w:rsidR="00AC2689">
        <w:rPr>
          <w:rFonts w:ascii="Arial" w:hAnsi="Arial" w:cs="Arial"/>
        </w:rPr>
        <w:t xml:space="preserve"> y evidencia la necesidad de intervenir el territorio de manera articulada con estrategias de educación ambiental.</w:t>
      </w:r>
    </w:p>
    <w:p w14:paraId="2CF77071" w14:textId="77777777" w:rsidR="00026480" w:rsidRDefault="00026480" w:rsidP="004E3434">
      <w:pPr>
        <w:jc w:val="both"/>
        <w:rPr>
          <w:rFonts w:ascii="Arial" w:hAnsi="Arial" w:cs="Arial"/>
          <w:sz w:val="24"/>
          <w:szCs w:val="24"/>
        </w:rPr>
      </w:pPr>
    </w:p>
    <w:p w14:paraId="51845BDA" w14:textId="476B8E9F" w:rsidR="00C3188B" w:rsidRDefault="00C3188B" w:rsidP="00C3188B">
      <w:pPr>
        <w:pStyle w:val="NormalWeb"/>
        <w:spacing w:line="300" w:lineRule="atLeast"/>
        <w:jc w:val="both"/>
        <w:rPr>
          <w:rFonts w:ascii="Arial" w:hAnsi="Arial" w:cs="Arial"/>
        </w:rPr>
      </w:pPr>
      <w:r w:rsidRPr="00C3188B">
        <w:rPr>
          <w:rFonts w:ascii="Arial" w:hAnsi="Arial" w:cs="Arial"/>
          <w:highlight w:val="yellow"/>
        </w:rPr>
        <w:t>HACER UN RECUENTO DE LAS SOLICITUDES Y RESPUESTA ADEMAS DEL RESULTADO DE LAS VISITAS ADMINISTRATIVAS REALIZADAS POR LA PERSONERIA ENGATIVÁ</w:t>
      </w:r>
    </w:p>
    <w:p w14:paraId="1899291C" w14:textId="77777777" w:rsidR="00041BBE" w:rsidRDefault="00041BBE" w:rsidP="00041BBE">
      <w:pPr>
        <w:pStyle w:val="Prrafodelista"/>
        <w:rPr>
          <w:rFonts w:ascii="Arial" w:hAnsi="Arial" w:cs="Arial"/>
        </w:rPr>
      </w:pPr>
    </w:p>
    <w:p w14:paraId="7F5F5A72" w14:textId="389B45C5" w:rsidR="00041BBE" w:rsidRDefault="00041BBE">
      <w:pPr>
        <w:rPr>
          <w:rFonts w:ascii="Arial" w:eastAsia="Times New Roman" w:hAnsi="Arial" w:cs="Arial"/>
          <w:sz w:val="24"/>
          <w:szCs w:val="24"/>
          <w:lang w:eastAsia="es-CO"/>
        </w:rPr>
      </w:pPr>
    </w:p>
    <w:p w14:paraId="0CE6F425" w14:textId="77777777" w:rsidR="00384168" w:rsidRDefault="00384168">
      <w:pPr>
        <w:rPr>
          <w:rFonts w:ascii="Arial" w:eastAsia="Times New Roman" w:hAnsi="Arial" w:cs="Arial"/>
          <w:b/>
          <w:bCs/>
          <w:sz w:val="24"/>
          <w:szCs w:val="24"/>
          <w:lang w:eastAsia="es-CO"/>
        </w:rPr>
      </w:pPr>
      <w:r>
        <w:rPr>
          <w:rFonts w:ascii="Arial" w:hAnsi="Arial" w:cs="Arial"/>
          <w:b/>
          <w:bCs/>
        </w:rPr>
        <w:br w:type="page"/>
      </w:r>
    </w:p>
    <w:p w14:paraId="3E3F7382" w14:textId="039EB25D" w:rsidR="00400F4A" w:rsidRPr="00EA5340" w:rsidRDefault="00400F4A" w:rsidP="00384168">
      <w:pPr>
        <w:pStyle w:val="NormalWeb"/>
        <w:numPr>
          <w:ilvl w:val="0"/>
          <w:numId w:val="2"/>
        </w:numPr>
        <w:spacing w:line="300" w:lineRule="atLeast"/>
        <w:jc w:val="both"/>
        <w:rPr>
          <w:rFonts w:ascii="Arial" w:hAnsi="Arial" w:cs="Arial"/>
          <w:b/>
          <w:bCs/>
        </w:rPr>
      </w:pPr>
      <w:r w:rsidRPr="00EA5340">
        <w:rPr>
          <w:rFonts w:ascii="Arial" w:hAnsi="Arial" w:cs="Arial"/>
          <w:b/>
          <w:bCs/>
        </w:rPr>
        <w:lastRenderedPageBreak/>
        <w:t>ANEXOS</w:t>
      </w:r>
    </w:p>
    <w:p w14:paraId="7A2D4983" w14:textId="1EE00F50" w:rsidR="0086020E" w:rsidRPr="00EA5340" w:rsidRDefault="0086020E" w:rsidP="0086020E">
      <w:pPr>
        <w:pStyle w:val="NormalWeb"/>
        <w:numPr>
          <w:ilvl w:val="0"/>
          <w:numId w:val="25"/>
        </w:numPr>
        <w:spacing w:line="300" w:lineRule="atLeast"/>
        <w:jc w:val="both"/>
        <w:rPr>
          <w:rFonts w:ascii="Arial" w:hAnsi="Arial" w:cs="Arial"/>
          <w:b/>
          <w:bCs/>
        </w:rPr>
      </w:pPr>
      <w:r w:rsidRPr="00EA5340">
        <w:rPr>
          <w:rFonts w:ascii="Arial" w:hAnsi="Arial" w:cs="Arial"/>
        </w:rPr>
        <w:t>Oficio de la Personería de Bogotá No. E</w:t>
      </w:r>
      <w:r w:rsidRPr="00EA5340">
        <w:rPr>
          <w:rFonts w:ascii="Arial" w:hAnsi="Arial" w:cs="Arial"/>
        </w:rPr>
        <w:noBreakHyphen/>
        <w:t>2026</w:t>
      </w:r>
      <w:r w:rsidRPr="00EA5340">
        <w:rPr>
          <w:rFonts w:ascii="Arial" w:hAnsi="Arial" w:cs="Arial"/>
        </w:rPr>
        <w:noBreakHyphen/>
        <w:t>0025051 del 18 de marzo de 2026</w:t>
      </w:r>
    </w:p>
    <w:p w14:paraId="1AB7FA11" w14:textId="582BDD25" w:rsidR="006244A8" w:rsidRPr="00EA5340" w:rsidRDefault="006E68CC" w:rsidP="0086020E">
      <w:pPr>
        <w:pStyle w:val="NormalWeb"/>
        <w:numPr>
          <w:ilvl w:val="0"/>
          <w:numId w:val="25"/>
        </w:numPr>
        <w:spacing w:line="300" w:lineRule="atLeast"/>
        <w:jc w:val="both"/>
        <w:rPr>
          <w:rFonts w:ascii="Arial" w:hAnsi="Arial" w:cs="Arial"/>
          <w:b/>
          <w:bCs/>
        </w:rPr>
      </w:pPr>
      <w:r w:rsidRPr="00EA5340">
        <w:rPr>
          <w:rFonts w:ascii="Arial" w:hAnsi="Arial" w:cs="Arial"/>
        </w:rPr>
        <w:t>Comisorio No. 005 de 2026</w:t>
      </w:r>
    </w:p>
    <w:p w14:paraId="33972C53" w14:textId="77777777" w:rsidR="006E68CC" w:rsidRPr="00EA5340" w:rsidRDefault="006244A8" w:rsidP="00400F4A">
      <w:pPr>
        <w:pStyle w:val="NormalWeb"/>
        <w:numPr>
          <w:ilvl w:val="0"/>
          <w:numId w:val="25"/>
        </w:numPr>
        <w:spacing w:line="300" w:lineRule="atLeast"/>
        <w:jc w:val="both"/>
        <w:rPr>
          <w:rFonts w:ascii="Arial" w:hAnsi="Arial" w:cs="Arial"/>
          <w:b/>
          <w:bCs/>
        </w:rPr>
      </w:pPr>
      <w:r w:rsidRPr="00EA5340">
        <w:rPr>
          <w:rFonts w:ascii="Arial" w:hAnsi="Arial" w:cs="Arial"/>
          <w:color w:val="333333"/>
        </w:rPr>
        <w:t>R-2026-0038585 de fecha 14 de abril de 2026</w:t>
      </w:r>
    </w:p>
    <w:p w14:paraId="233F2176" w14:textId="4B4C3CD5" w:rsidR="00400F4A" w:rsidRPr="00EA5340" w:rsidRDefault="006E68CC" w:rsidP="00400F4A">
      <w:pPr>
        <w:pStyle w:val="NormalWeb"/>
        <w:numPr>
          <w:ilvl w:val="0"/>
          <w:numId w:val="25"/>
        </w:numPr>
        <w:spacing w:line="300" w:lineRule="atLeast"/>
        <w:jc w:val="both"/>
        <w:rPr>
          <w:rFonts w:ascii="Arial" w:hAnsi="Arial" w:cs="Arial"/>
          <w:b/>
          <w:bCs/>
        </w:rPr>
      </w:pPr>
      <w:r w:rsidRPr="00EA5340">
        <w:rPr>
          <w:rFonts w:ascii="Arial" w:hAnsi="Arial" w:cs="Arial"/>
          <w:color w:val="333333"/>
        </w:rPr>
        <w:t>C</w:t>
      </w:r>
      <w:r w:rsidRPr="00EA5340">
        <w:rPr>
          <w:rFonts w:ascii="Arial" w:hAnsi="Arial" w:cs="Arial"/>
        </w:rPr>
        <w:t>omisorio No. 008 de 2026</w:t>
      </w:r>
    </w:p>
    <w:p w14:paraId="47F38089" w14:textId="3B59B8BE" w:rsidR="00400F4A" w:rsidRPr="00EA5340" w:rsidRDefault="006E68CC" w:rsidP="006E68CC">
      <w:pPr>
        <w:pStyle w:val="Prrafodelista"/>
        <w:numPr>
          <w:ilvl w:val="0"/>
          <w:numId w:val="25"/>
        </w:numPr>
        <w:jc w:val="both"/>
        <w:rPr>
          <w:rFonts w:ascii="Arial" w:eastAsia="Times New Roman" w:hAnsi="Arial" w:cs="Arial"/>
          <w:sz w:val="24"/>
          <w:szCs w:val="24"/>
          <w:lang w:eastAsia="es-CO"/>
        </w:rPr>
      </w:pPr>
      <w:r w:rsidRPr="00EA5340">
        <w:rPr>
          <w:rFonts w:ascii="Arial" w:eastAsia="Times New Roman" w:hAnsi="Arial" w:cs="Arial"/>
          <w:sz w:val="24"/>
          <w:szCs w:val="24"/>
          <w:lang w:eastAsia="es-CO"/>
        </w:rPr>
        <w:t xml:space="preserve">Correo electrónico </w:t>
      </w:r>
      <w:hyperlink r:id="rId51" w:history="1">
        <w:r w:rsidRPr="00EA5340">
          <w:rPr>
            <w:rStyle w:val="Hipervnculo"/>
            <w:rFonts w:ascii="Arial" w:eastAsia="Times New Roman" w:hAnsi="Arial" w:cs="Arial"/>
            <w:sz w:val="24"/>
            <w:szCs w:val="24"/>
            <w:lang w:eastAsia="es-CO"/>
          </w:rPr>
          <w:t>misierra@personeriabogota.gov.co</w:t>
        </w:r>
      </w:hyperlink>
      <w:r w:rsidRPr="00EA5340">
        <w:rPr>
          <w:rFonts w:ascii="Arial" w:eastAsia="Times New Roman" w:hAnsi="Arial" w:cs="Arial"/>
          <w:sz w:val="24"/>
          <w:szCs w:val="24"/>
          <w:lang w:eastAsia="es-CO"/>
        </w:rPr>
        <w:t>,  el 6 de mayo de 2026 y acceso al drive, autorizado el 7 de mayo de 2026.</w:t>
      </w:r>
    </w:p>
    <w:p w14:paraId="6396EB59" w14:textId="77777777" w:rsidR="00400F4A" w:rsidRPr="00EA5340" w:rsidRDefault="00400F4A" w:rsidP="00400F4A">
      <w:pPr>
        <w:pStyle w:val="Default"/>
      </w:pPr>
    </w:p>
    <w:p w14:paraId="2FCF9E88" w14:textId="77777777" w:rsidR="00400F4A" w:rsidRPr="00EA5340" w:rsidRDefault="00400F4A" w:rsidP="00400F4A">
      <w:pPr>
        <w:rPr>
          <w:rFonts w:ascii="Arial" w:eastAsia="Calibri" w:hAnsi="Arial" w:cs="Arial"/>
          <w:color w:val="000000"/>
          <w:sz w:val="24"/>
          <w:szCs w:val="24"/>
        </w:rPr>
      </w:pPr>
    </w:p>
    <w:p w14:paraId="6B6A947A" w14:textId="72CEFFEF" w:rsidR="00400F4A" w:rsidRPr="00AA6F4E" w:rsidRDefault="00400F4A" w:rsidP="00400F4A">
      <w:pPr>
        <w:rPr>
          <w:rFonts w:ascii="Arial" w:hAnsi="Arial" w:cs="Arial"/>
        </w:rPr>
      </w:pPr>
    </w:p>
    <w:p w14:paraId="0A3D5828" w14:textId="6E6BB265" w:rsidR="00400F4A" w:rsidRPr="00AA6F4E" w:rsidRDefault="00400F4A" w:rsidP="00400F4A">
      <w:pPr>
        <w:rPr>
          <w:rFonts w:ascii="Arial" w:hAnsi="Arial" w:cs="Arial"/>
        </w:rPr>
      </w:pPr>
    </w:p>
    <w:p w14:paraId="34A7D1EA" w14:textId="252CD65A" w:rsidR="00400F4A" w:rsidRPr="00AA6F4E" w:rsidRDefault="00400F4A" w:rsidP="00400F4A">
      <w:pPr>
        <w:rPr>
          <w:rFonts w:ascii="Arial" w:hAnsi="Arial" w:cs="Arial"/>
        </w:rPr>
      </w:pPr>
    </w:p>
    <w:p w14:paraId="4427F417" w14:textId="4BCBF570" w:rsidR="00400F4A" w:rsidRPr="00AA6F4E" w:rsidRDefault="00400F4A" w:rsidP="00400F4A">
      <w:pPr>
        <w:rPr>
          <w:rFonts w:ascii="Arial" w:hAnsi="Arial" w:cs="Arial"/>
        </w:rPr>
      </w:pPr>
    </w:p>
    <w:p w14:paraId="6A93B6C8" w14:textId="3FD8027A" w:rsidR="00400F4A" w:rsidRPr="00AA6F4E" w:rsidRDefault="00400F4A" w:rsidP="00400F4A">
      <w:pPr>
        <w:rPr>
          <w:rFonts w:ascii="Arial" w:hAnsi="Arial" w:cs="Arial"/>
        </w:rPr>
      </w:pPr>
    </w:p>
    <w:p w14:paraId="5CE3EAC5" w14:textId="2EB26959" w:rsidR="00400F4A" w:rsidRPr="00AA6F4E" w:rsidRDefault="00400F4A" w:rsidP="00400F4A">
      <w:pPr>
        <w:rPr>
          <w:rFonts w:ascii="Arial" w:hAnsi="Arial" w:cs="Arial"/>
        </w:rPr>
      </w:pPr>
    </w:p>
    <w:p w14:paraId="0D8056BF" w14:textId="0F8CA7F2" w:rsidR="00400F4A" w:rsidRPr="00AA6F4E" w:rsidRDefault="00400F4A" w:rsidP="00400F4A">
      <w:pPr>
        <w:rPr>
          <w:rFonts w:ascii="Arial" w:hAnsi="Arial" w:cs="Arial"/>
        </w:rPr>
      </w:pPr>
    </w:p>
    <w:p w14:paraId="22139820" w14:textId="64BFD9B7" w:rsidR="00400F4A" w:rsidRPr="00AA6F4E" w:rsidRDefault="00400F4A" w:rsidP="00400F4A">
      <w:pPr>
        <w:rPr>
          <w:rFonts w:ascii="Arial" w:hAnsi="Arial" w:cs="Arial"/>
        </w:rPr>
      </w:pPr>
    </w:p>
    <w:p w14:paraId="2F10365F" w14:textId="1C029BC7" w:rsidR="00400F4A" w:rsidRPr="00AA6F4E" w:rsidRDefault="00400F4A" w:rsidP="00400F4A">
      <w:pPr>
        <w:rPr>
          <w:rFonts w:ascii="Arial" w:hAnsi="Arial" w:cs="Arial"/>
        </w:rPr>
      </w:pPr>
    </w:p>
    <w:p w14:paraId="2B1EDCCA" w14:textId="77777777" w:rsidR="00400F4A" w:rsidRPr="00AA6F4E" w:rsidRDefault="00400F4A" w:rsidP="00400F4A">
      <w:pPr>
        <w:rPr>
          <w:rFonts w:ascii="Arial" w:hAnsi="Arial" w:cs="Arial"/>
        </w:rPr>
      </w:pPr>
    </w:p>
    <w:sectPr w:rsidR="00400F4A" w:rsidRPr="00AA6F4E" w:rsidSect="00056B2D">
      <w:headerReference w:type="default" r:id="rId52"/>
      <w:footerReference w:type="default" r:id="rId53"/>
      <w:pgSz w:w="12240" w:h="15840" w:code="1"/>
      <w:pgMar w:top="1701" w:right="1701" w:bottom="1701" w:left="1701" w:header="703" w:footer="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indy Mercedes Gomez Guerrero" w:date="2026-05-25T11:18:00Z" w:initials="CMGG">
    <w:p w14:paraId="713C5EBB" w14:textId="210C6135" w:rsidR="00912B32" w:rsidRDefault="00912B32">
      <w:pPr>
        <w:pStyle w:val="Textocomentario"/>
      </w:pPr>
      <w:r>
        <w:rPr>
          <w:rStyle w:val="Refdecomentario"/>
        </w:rPr>
        <w:annotationRef/>
      </w:r>
      <w:r>
        <w:t xml:space="preserve">DEJAR CMO SE PRESENTO EN LA ANTERIO VERSIÓN SIN NEGRILLA </w:t>
      </w:r>
    </w:p>
  </w:comment>
  <w:comment w:id="1" w:author="Monica Alejandra Munca Cardozo" w:date="2026-05-12T11:30:00Z" w:initials="MAMC">
    <w:p w14:paraId="1CD8E454" w14:textId="068EEF20" w:rsidR="007C0946" w:rsidRDefault="007C0946">
      <w:pPr>
        <w:pStyle w:val="Textocomentario"/>
      </w:pPr>
      <w:r>
        <w:rPr>
          <w:rStyle w:val="Refdecomentario"/>
        </w:rPr>
        <w:annotationRef/>
      </w:r>
      <w:r>
        <w:t>ASPECTOS GENERALES DEL CONTRATO</w:t>
      </w:r>
    </w:p>
  </w:comment>
  <w:comment w:id="2" w:author="Cindy Mercedes Gomez Guerrero" w:date="2026-05-25T11:29:00Z" w:initials="CMGG">
    <w:p w14:paraId="4FC71349" w14:textId="233BA9F1" w:rsidR="00C3188B" w:rsidRDefault="00C3188B">
      <w:pPr>
        <w:pStyle w:val="Textocomentario"/>
      </w:pPr>
      <w:r>
        <w:rPr>
          <w:rStyle w:val="Refdecomentario"/>
        </w:rPr>
        <w:annotationRef/>
      </w:r>
    </w:p>
  </w:comment>
  <w:comment w:id="3" w:author="Cindy Mercedes Gomez Guerrero" w:date="2026-05-25T11:29:00Z" w:initials="CMGG">
    <w:p w14:paraId="51B8D547" w14:textId="77777777" w:rsidR="00C3188B" w:rsidRDefault="00C3188B">
      <w:pPr>
        <w:pStyle w:val="Textocomentario"/>
      </w:pPr>
      <w:r>
        <w:rPr>
          <w:rStyle w:val="Refdecomentario"/>
        </w:rPr>
        <w:annotationRef/>
      </w:r>
      <w:r>
        <w:t>DEBE SUSTENTAR TECNICAMENTE Y AMPLIAR LA INFORMACION ESTA MUY CORTO GENERAL</w:t>
      </w:r>
    </w:p>
    <w:p w14:paraId="0C0CC6F0" w14:textId="3ADAD771" w:rsidR="00C3188B" w:rsidRDefault="00C3188B">
      <w:pPr>
        <w:pStyle w:val="Textocomentario"/>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3C5EBB" w15:done="0"/>
  <w15:commentEx w15:paraId="1CD8E454" w15:done="0"/>
  <w15:commentEx w15:paraId="4FC71349" w15:done="0"/>
  <w15:commentEx w15:paraId="0C0CC6F0" w15:paraIdParent="4FC713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AD8DC5" w16cex:dateUtc="2026-05-12T16: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3C5EBB" w16cid:durableId="713C5EBB"/>
  <w16cid:commentId w16cid:paraId="1CD8E454" w16cid:durableId="2DAD8DC5"/>
  <w16cid:commentId w16cid:paraId="4FC71349" w16cid:durableId="4FC71349"/>
  <w16cid:commentId w16cid:paraId="0C0CC6F0" w16cid:durableId="0C0CC6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F4F75" w14:textId="77777777" w:rsidR="002C128A" w:rsidRDefault="002C128A" w:rsidP="00020CBC">
      <w:pPr>
        <w:spacing w:after="0" w:line="240" w:lineRule="auto"/>
      </w:pPr>
      <w:r>
        <w:separator/>
      </w:r>
    </w:p>
  </w:endnote>
  <w:endnote w:type="continuationSeparator" w:id="0">
    <w:p w14:paraId="3D98FCD2" w14:textId="77777777" w:rsidR="002C128A" w:rsidRDefault="002C128A" w:rsidP="00020C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EB4EF" w14:textId="32837B1F" w:rsidR="008E04AC" w:rsidRDefault="008E04AC" w:rsidP="008F75AC">
    <w:pPr>
      <w:pStyle w:val="Piedepgina"/>
      <w:tabs>
        <w:tab w:val="clear" w:pos="4419"/>
        <w:tab w:val="clear" w:pos="8838"/>
      </w:tabs>
      <w:ind w:left="-1701" w:right="-1652"/>
      <w:jc w:val="center"/>
    </w:pPr>
    <w:r>
      <w:rPr>
        <w:noProof/>
        <w:lang w:eastAsia="es-CO"/>
      </w:rPr>
      <w:drawing>
        <wp:inline distT="0" distB="0" distL="0" distR="0" wp14:anchorId="46A9FA5B" wp14:editId="0193DFF8">
          <wp:extent cx="7757561" cy="1080000"/>
          <wp:effectExtent l="0" t="0" r="0" b="6350"/>
          <wp:docPr id="6142605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7561" cy="108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F22BC" w14:textId="77777777" w:rsidR="002C128A" w:rsidRDefault="002C128A" w:rsidP="00020CBC">
      <w:pPr>
        <w:spacing w:after="0" w:line="240" w:lineRule="auto"/>
      </w:pPr>
      <w:r>
        <w:separator/>
      </w:r>
    </w:p>
  </w:footnote>
  <w:footnote w:type="continuationSeparator" w:id="0">
    <w:p w14:paraId="631FD8CC" w14:textId="77777777" w:rsidR="002C128A" w:rsidRDefault="002C128A" w:rsidP="00020CBC">
      <w:pPr>
        <w:spacing w:after="0" w:line="240" w:lineRule="auto"/>
      </w:pPr>
      <w:r>
        <w:continuationSeparator/>
      </w:r>
    </w:p>
  </w:footnote>
  <w:footnote w:id="1">
    <w:p w14:paraId="546B6FF2" w14:textId="77777777" w:rsidR="008E04AC" w:rsidRPr="001C5582" w:rsidRDefault="008E04AC" w:rsidP="008A04CA">
      <w:pPr>
        <w:pStyle w:val="Textonotapie"/>
        <w:jc w:val="both"/>
        <w:rPr>
          <w:rFonts w:ascii="Arial" w:hAnsi="Arial" w:cs="Arial"/>
        </w:rPr>
      </w:pPr>
      <w:r w:rsidRPr="001C5582">
        <w:rPr>
          <w:rStyle w:val="Refdenotaalpie"/>
          <w:rFonts w:ascii="Arial" w:hAnsi="Arial" w:cs="Arial"/>
          <w:sz w:val="18"/>
          <w:szCs w:val="18"/>
        </w:rPr>
        <w:footnoteRef/>
      </w:r>
      <w:r w:rsidRPr="001C5582">
        <w:rPr>
          <w:rFonts w:ascii="Arial" w:hAnsi="Arial" w:cs="Arial"/>
          <w:sz w:val="18"/>
          <w:szCs w:val="18"/>
        </w:rPr>
        <w:t xml:space="preserve"> Tomado de Documento de Trabajo #1, </w:t>
      </w:r>
      <w:r w:rsidRPr="001C5582">
        <w:rPr>
          <w:rFonts w:ascii="Arial" w:hAnsi="Arial" w:cs="Arial"/>
          <w:i/>
          <w:iCs/>
          <w:sz w:val="18"/>
          <w:szCs w:val="18"/>
        </w:rPr>
        <w:t>Transición y sostenibilidad del modelo de aseo en Bogotá (2026-2027).</w:t>
      </w:r>
      <w:r w:rsidRPr="001C5582">
        <w:rPr>
          <w:rFonts w:ascii="Arial" w:hAnsi="Arial" w:cs="Arial"/>
          <w:sz w:val="18"/>
          <w:szCs w:val="18"/>
        </w:rPr>
        <w:t xml:space="preserve"> Personería Delegada para el Relacionamiento con el Ciudadano y Asuntos Locales. Bogotá D.C., Febrero de 2026.</w:t>
      </w:r>
    </w:p>
  </w:footnote>
  <w:footnote w:id="2">
    <w:p w14:paraId="38B26E95" w14:textId="77777777" w:rsidR="008E04AC" w:rsidRPr="001C5582" w:rsidRDefault="008E04AC" w:rsidP="008A04CA">
      <w:pPr>
        <w:pStyle w:val="Textonotapie"/>
        <w:rPr>
          <w:rFonts w:ascii="Arial" w:hAnsi="Arial" w:cs="Arial"/>
        </w:rPr>
      </w:pPr>
      <w:r w:rsidRPr="001C5582">
        <w:rPr>
          <w:rStyle w:val="Refdenotaalpie"/>
          <w:rFonts w:ascii="Arial" w:hAnsi="Arial" w:cs="Arial"/>
          <w:sz w:val="18"/>
          <w:szCs w:val="18"/>
        </w:rPr>
        <w:footnoteRef/>
      </w:r>
      <w:r w:rsidRPr="001C5582">
        <w:rPr>
          <w:rFonts w:ascii="Arial" w:hAnsi="Arial" w:cs="Arial"/>
          <w:sz w:val="18"/>
          <w:szCs w:val="18"/>
        </w:rPr>
        <w:t xml:space="preserve"> Ídem.</w:t>
      </w:r>
    </w:p>
  </w:footnote>
  <w:footnote w:id="3">
    <w:p w14:paraId="30491189" w14:textId="77777777" w:rsidR="008E04AC" w:rsidRPr="00B07FA4" w:rsidRDefault="008E04AC" w:rsidP="008A04CA">
      <w:pPr>
        <w:pStyle w:val="Textonotapie"/>
        <w:rPr>
          <w:rFonts w:ascii="Arial" w:hAnsi="Arial" w:cs="Arial"/>
          <w:lang w:val="es-MX"/>
        </w:rPr>
      </w:pPr>
      <w:r w:rsidRPr="00B07FA4">
        <w:rPr>
          <w:rStyle w:val="Refdenotaalpie"/>
          <w:rFonts w:ascii="Arial" w:hAnsi="Arial" w:cs="Arial"/>
          <w:sz w:val="18"/>
          <w:szCs w:val="18"/>
        </w:rPr>
        <w:footnoteRef/>
      </w:r>
      <w:r w:rsidRPr="00B07FA4">
        <w:rPr>
          <w:rFonts w:ascii="Arial" w:hAnsi="Arial" w:cs="Arial"/>
          <w:sz w:val="18"/>
          <w:szCs w:val="18"/>
        </w:rPr>
        <w:t xml:space="preserve"> </w:t>
      </w:r>
      <w:r w:rsidRPr="00B07FA4">
        <w:rPr>
          <w:rFonts w:ascii="Arial" w:hAnsi="Arial" w:cs="Arial"/>
          <w:sz w:val="18"/>
          <w:szCs w:val="18"/>
          <w:lang w:val="es-MX"/>
        </w:rPr>
        <w:t xml:space="preserve">Ver </w:t>
      </w:r>
      <w:r w:rsidRPr="00B07FA4">
        <w:rPr>
          <w:rFonts w:ascii="Arial" w:hAnsi="Arial" w:cs="Arial"/>
          <w:i/>
          <w:iCs/>
          <w:sz w:val="18"/>
          <w:szCs w:val="18"/>
          <w:lang w:val="es-MX"/>
        </w:rPr>
        <w:t xml:space="preserve">Greenpeace Colombia realiza un sondeo sobre la problemática del manejo de las basuras en Bogotá, </w:t>
      </w:r>
      <w:r w:rsidRPr="00B07FA4">
        <w:rPr>
          <w:rFonts w:ascii="Arial" w:hAnsi="Arial" w:cs="Arial"/>
          <w:sz w:val="18"/>
          <w:szCs w:val="18"/>
          <w:lang w:val="es-MX"/>
        </w:rPr>
        <w:t xml:space="preserve">disponible en el siguiente enlace: </w:t>
      </w:r>
      <w:hyperlink r:id="rId1" w:history="1">
        <w:r w:rsidRPr="00B07FA4">
          <w:rPr>
            <w:rStyle w:val="Hipervnculo"/>
            <w:rFonts w:ascii="Arial" w:hAnsi="Arial" w:cs="Arial"/>
            <w:sz w:val="18"/>
            <w:szCs w:val="18"/>
            <w:lang w:val="es-MX"/>
          </w:rPr>
          <w:t>https://www.greenpeace.org/colombia/noticia/campanas/contaminacion/greenpeace-colombia-realiza-un-sondeo-sobre-la-problematica-del-manejo-de-las-basuras-en-bogota/</w:t>
        </w:r>
      </w:hyperlink>
      <w:r w:rsidRPr="00B07FA4">
        <w:rPr>
          <w:rFonts w:ascii="Arial" w:hAnsi="Arial" w:cs="Arial"/>
          <w:sz w:val="18"/>
          <w:szCs w:val="18"/>
          <w:lang w:val="es-MX"/>
        </w:rPr>
        <w:t xml:space="preserve"> </w:t>
      </w:r>
    </w:p>
  </w:footnote>
  <w:footnote w:id="4">
    <w:p w14:paraId="7E329294" w14:textId="77777777" w:rsidR="008E04AC" w:rsidRPr="001C5582" w:rsidRDefault="008E04AC" w:rsidP="008A04CA">
      <w:pPr>
        <w:pStyle w:val="Textonotapie"/>
        <w:rPr>
          <w:rFonts w:ascii="Arial" w:hAnsi="Arial" w:cs="Arial"/>
        </w:rPr>
      </w:pPr>
      <w:r w:rsidRPr="001C5582">
        <w:rPr>
          <w:rStyle w:val="Refdenotaalpie"/>
          <w:rFonts w:ascii="Arial" w:hAnsi="Arial" w:cs="Arial"/>
          <w:sz w:val="18"/>
          <w:szCs w:val="18"/>
        </w:rPr>
        <w:footnoteRef/>
      </w:r>
      <w:r w:rsidRPr="001C5582">
        <w:rPr>
          <w:rFonts w:ascii="Arial" w:hAnsi="Arial" w:cs="Arial"/>
          <w:sz w:val="18"/>
          <w:szCs w:val="18"/>
        </w:rPr>
        <w:t xml:space="preserve"> Op cit, Personería Delegada para el Relacionamiento con el Ciudadano y Asuntos Locales.</w:t>
      </w:r>
    </w:p>
  </w:footnote>
  <w:footnote w:id="5">
    <w:p w14:paraId="752E217D" w14:textId="77777777" w:rsidR="008E04AC" w:rsidRPr="005814AB" w:rsidRDefault="008E04AC" w:rsidP="008A04CA">
      <w:pPr>
        <w:pStyle w:val="Textonotapie"/>
        <w:rPr>
          <w:rFonts w:ascii="Arial" w:hAnsi="Arial" w:cs="Arial"/>
          <w:lang w:val="es-MX"/>
        </w:rPr>
      </w:pPr>
      <w:r w:rsidRPr="005814AB">
        <w:rPr>
          <w:rStyle w:val="Refdenotaalpie"/>
          <w:rFonts w:ascii="Arial" w:hAnsi="Arial" w:cs="Arial"/>
          <w:sz w:val="18"/>
          <w:szCs w:val="18"/>
        </w:rPr>
        <w:footnoteRef/>
      </w:r>
      <w:r w:rsidRPr="005814AB">
        <w:rPr>
          <w:rFonts w:ascii="Arial" w:hAnsi="Arial" w:cs="Arial"/>
          <w:sz w:val="18"/>
          <w:szCs w:val="18"/>
        </w:rPr>
        <w:t xml:space="preserve"> </w:t>
      </w:r>
      <w:r w:rsidRPr="005814AB">
        <w:rPr>
          <w:rFonts w:ascii="Arial" w:hAnsi="Arial" w:cs="Arial"/>
          <w:sz w:val="18"/>
          <w:szCs w:val="18"/>
          <w:lang w:val="es-MX"/>
        </w:rPr>
        <w:t xml:space="preserve">Disponible para consulta en el siguiente enlace: </w:t>
      </w:r>
      <w:hyperlink r:id="rId2" w:history="1">
        <w:r w:rsidRPr="005814AB">
          <w:rPr>
            <w:rStyle w:val="Hipervnculo"/>
            <w:rFonts w:ascii="Arial" w:hAnsi="Arial" w:cs="Arial"/>
            <w:sz w:val="18"/>
            <w:szCs w:val="18"/>
            <w:lang w:val="es-MX"/>
          </w:rPr>
          <w:t>https://sisjur.bogotajuridica.gov.co/sisjur/normas/Norma1.jsp?i=155699</w:t>
        </w:r>
      </w:hyperlink>
      <w:r w:rsidRPr="005814AB">
        <w:rPr>
          <w:rFonts w:ascii="Arial" w:hAnsi="Arial" w:cs="Arial"/>
          <w:sz w:val="18"/>
          <w:szCs w:val="18"/>
          <w:lang w:val="es-MX"/>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4959065"/>
      <w:docPartObj>
        <w:docPartGallery w:val="Page Numbers (Top of Page)"/>
        <w:docPartUnique/>
      </w:docPartObj>
    </w:sdtPr>
    <w:sdtContent>
      <w:p w14:paraId="5C4CD69A" w14:textId="27E65023" w:rsidR="00056B2D" w:rsidRDefault="00056B2D">
        <w:pPr>
          <w:pStyle w:val="Encabezado"/>
          <w:jc w:val="right"/>
        </w:pPr>
        <w:r>
          <w:fldChar w:fldCharType="begin"/>
        </w:r>
        <w:r>
          <w:instrText>PAGE   \* MERGEFORMAT</w:instrText>
        </w:r>
        <w:r>
          <w:fldChar w:fldCharType="separate"/>
        </w:r>
        <w:r w:rsidR="00C3188B" w:rsidRPr="00C3188B">
          <w:rPr>
            <w:noProof/>
            <w:lang w:val="es-ES"/>
          </w:rPr>
          <w:t>33</w:t>
        </w:r>
        <w:r>
          <w:fldChar w:fldCharType="end"/>
        </w:r>
      </w:p>
    </w:sdtContent>
  </w:sdt>
  <w:p w14:paraId="70700959" w14:textId="77777777" w:rsidR="008E04AC" w:rsidRDefault="008E04A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0E75064"/>
    <w:multiLevelType w:val="hybridMultilevel"/>
    <w:tmpl w:val="2A197B6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31555"/>
    <w:multiLevelType w:val="multilevel"/>
    <w:tmpl w:val="66AC5BC2"/>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0753DC6"/>
    <w:multiLevelType w:val="multilevel"/>
    <w:tmpl w:val="66AC5BC2"/>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135C5A17"/>
    <w:multiLevelType w:val="multilevel"/>
    <w:tmpl w:val="66AC5BC2"/>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AB8330E"/>
    <w:multiLevelType w:val="multilevel"/>
    <w:tmpl w:val="A7281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DC2246"/>
    <w:multiLevelType w:val="hybridMultilevel"/>
    <w:tmpl w:val="E50C8D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FE54AD4"/>
    <w:multiLevelType w:val="multilevel"/>
    <w:tmpl w:val="B4CA2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3C426E"/>
    <w:multiLevelType w:val="hybridMultilevel"/>
    <w:tmpl w:val="C6D42E18"/>
    <w:lvl w:ilvl="0" w:tplc="254C3962">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27515AF"/>
    <w:multiLevelType w:val="multilevel"/>
    <w:tmpl w:val="66AC5BC2"/>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28132B50"/>
    <w:multiLevelType w:val="hybridMultilevel"/>
    <w:tmpl w:val="B8483D00"/>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313176B"/>
    <w:multiLevelType w:val="multilevel"/>
    <w:tmpl w:val="ECEE175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427255E1"/>
    <w:multiLevelType w:val="hybridMultilevel"/>
    <w:tmpl w:val="B9242E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6D4686B"/>
    <w:multiLevelType w:val="multilevel"/>
    <w:tmpl w:val="4B66D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A837CC"/>
    <w:multiLevelType w:val="hybridMultilevel"/>
    <w:tmpl w:val="0066906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65831BA"/>
    <w:multiLevelType w:val="multilevel"/>
    <w:tmpl w:val="D8E0C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D2406F"/>
    <w:multiLevelType w:val="multilevel"/>
    <w:tmpl w:val="6F76A5F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DCA6352"/>
    <w:multiLevelType w:val="multilevel"/>
    <w:tmpl w:val="1192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A9637A0"/>
    <w:multiLevelType w:val="hybridMultilevel"/>
    <w:tmpl w:val="C3CAD1CE"/>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8" w15:restartNumberingAfterBreak="0">
    <w:nsid w:val="6AB74749"/>
    <w:multiLevelType w:val="hybridMultilevel"/>
    <w:tmpl w:val="2EB8AA0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C596762"/>
    <w:multiLevelType w:val="multilevel"/>
    <w:tmpl w:val="BA9C6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EA622C6"/>
    <w:multiLevelType w:val="multilevel"/>
    <w:tmpl w:val="66AC5BC2"/>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70EE2156"/>
    <w:multiLevelType w:val="hybridMultilevel"/>
    <w:tmpl w:val="A58C5DF6"/>
    <w:lvl w:ilvl="0" w:tplc="14AA10F6">
      <w:start w:val="5"/>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6986AAF"/>
    <w:multiLevelType w:val="hybridMultilevel"/>
    <w:tmpl w:val="5FE2B664"/>
    <w:lvl w:ilvl="0" w:tplc="07D4C6F0">
      <w:start w:val="5"/>
      <w:numFmt w:val="bullet"/>
      <w:lvlText w:val="-"/>
      <w:lvlJc w:val="left"/>
      <w:pPr>
        <w:ind w:left="1353" w:hanging="360"/>
      </w:pPr>
      <w:rPr>
        <w:rFonts w:ascii="Arial" w:eastAsia="Times New Roman" w:hAnsi="Arial" w:cs="Arial" w:hint="default"/>
      </w:rPr>
    </w:lvl>
    <w:lvl w:ilvl="1" w:tplc="240A0003" w:tentative="1">
      <w:start w:val="1"/>
      <w:numFmt w:val="bullet"/>
      <w:lvlText w:val="o"/>
      <w:lvlJc w:val="left"/>
      <w:pPr>
        <w:ind w:left="2073" w:hanging="360"/>
      </w:pPr>
      <w:rPr>
        <w:rFonts w:ascii="Courier New" w:hAnsi="Courier New" w:cs="Courier New" w:hint="default"/>
      </w:rPr>
    </w:lvl>
    <w:lvl w:ilvl="2" w:tplc="240A0005" w:tentative="1">
      <w:start w:val="1"/>
      <w:numFmt w:val="bullet"/>
      <w:lvlText w:val=""/>
      <w:lvlJc w:val="left"/>
      <w:pPr>
        <w:ind w:left="2793" w:hanging="360"/>
      </w:pPr>
      <w:rPr>
        <w:rFonts w:ascii="Wingdings" w:hAnsi="Wingdings" w:hint="default"/>
      </w:rPr>
    </w:lvl>
    <w:lvl w:ilvl="3" w:tplc="240A0001" w:tentative="1">
      <w:start w:val="1"/>
      <w:numFmt w:val="bullet"/>
      <w:lvlText w:val=""/>
      <w:lvlJc w:val="left"/>
      <w:pPr>
        <w:ind w:left="3513" w:hanging="360"/>
      </w:pPr>
      <w:rPr>
        <w:rFonts w:ascii="Symbol" w:hAnsi="Symbol" w:hint="default"/>
      </w:rPr>
    </w:lvl>
    <w:lvl w:ilvl="4" w:tplc="240A0003" w:tentative="1">
      <w:start w:val="1"/>
      <w:numFmt w:val="bullet"/>
      <w:lvlText w:val="o"/>
      <w:lvlJc w:val="left"/>
      <w:pPr>
        <w:ind w:left="4233" w:hanging="360"/>
      </w:pPr>
      <w:rPr>
        <w:rFonts w:ascii="Courier New" w:hAnsi="Courier New" w:cs="Courier New" w:hint="default"/>
      </w:rPr>
    </w:lvl>
    <w:lvl w:ilvl="5" w:tplc="240A0005" w:tentative="1">
      <w:start w:val="1"/>
      <w:numFmt w:val="bullet"/>
      <w:lvlText w:val=""/>
      <w:lvlJc w:val="left"/>
      <w:pPr>
        <w:ind w:left="4953" w:hanging="360"/>
      </w:pPr>
      <w:rPr>
        <w:rFonts w:ascii="Wingdings" w:hAnsi="Wingdings" w:hint="default"/>
      </w:rPr>
    </w:lvl>
    <w:lvl w:ilvl="6" w:tplc="240A0001" w:tentative="1">
      <w:start w:val="1"/>
      <w:numFmt w:val="bullet"/>
      <w:lvlText w:val=""/>
      <w:lvlJc w:val="left"/>
      <w:pPr>
        <w:ind w:left="5673" w:hanging="360"/>
      </w:pPr>
      <w:rPr>
        <w:rFonts w:ascii="Symbol" w:hAnsi="Symbol" w:hint="default"/>
      </w:rPr>
    </w:lvl>
    <w:lvl w:ilvl="7" w:tplc="240A0003" w:tentative="1">
      <w:start w:val="1"/>
      <w:numFmt w:val="bullet"/>
      <w:lvlText w:val="o"/>
      <w:lvlJc w:val="left"/>
      <w:pPr>
        <w:ind w:left="6393" w:hanging="360"/>
      </w:pPr>
      <w:rPr>
        <w:rFonts w:ascii="Courier New" w:hAnsi="Courier New" w:cs="Courier New" w:hint="default"/>
      </w:rPr>
    </w:lvl>
    <w:lvl w:ilvl="8" w:tplc="240A0005" w:tentative="1">
      <w:start w:val="1"/>
      <w:numFmt w:val="bullet"/>
      <w:lvlText w:val=""/>
      <w:lvlJc w:val="left"/>
      <w:pPr>
        <w:ind w:left="7113" w:hanging="360"/>
      </w:pPr>
      <w:rPr>
        <w:rFonts w:ascii="Wingdings" w:hAnsi="Wingdings" w:hint="default"/>
      </w:rPr>
    </w:lvl>
  </w:abstractNum>
  <w:abstractNum w:abstractNumId="23" w15:restartNumberingAfterBreak="0">
    <w:nsid w:val="78121FBF"/>
    <w:multiLevelType w:val="multilevel"/>
    <w:tmpl w:val="8C5627B2"/>
    <w:lvl w:ilvl="0">
      <w:start w:val="1"/>
      <w:numFmt w:val="bullet"/>
      <w:lvlText w:val=""/>
      <w:lvlJc w:val="left"/>
      <w:pPr>
        <w:tabs>
          <w:tab w:val="num" w:pos="720"/>
        </w:tabs>
        <w:ind w:left="720" w:hanging="360"/>
      </w:pPr>
      <w:rPr>
        <w:rFonts w:ascii="Symbol" w:hAnsi="Symbol" w:hint="default"/>
        <w:sz w:val="20"/>
      </w:rPr>
    </w:lvl>
    <w:lvl w:ilvl="1">
      <w:start w:val="1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0C445C"/>
    <w:multiLevelType w:val="hybridMultilevel"/>
    <w:tmpl w:val="A5C05E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7D515764"/>
    <w:multiLevelType w:val="multilevel"/>
    <w:tmpl w:val="7D515764"/>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16cid:durableId="163934113">
    <w:abstractNumId w:val="18"/>
  </w:num>
  <w:num w:numId="2" w16cid:durableId="1538351862">
    <w:abstractNumId w:val="3"/>
  </w:num>
  <w:num w:numId="3" w16cid:durableId="1923250878">
    <w:abstractNumId w:val="25"/>
  </w:num>
  <w:num w:numId="4" w16cid:durableId="408305821">
    <w:abstractNumId w:val="22"/>
  </w:num>
  <w:num w:numId="5" w16cid:durableId="814108107">
    <w:abstractNumId w:val="21"/>
  </w:num>
  <w:num w:numId="6" w16cid:durableId="16931696">
    <w:abstractNumId w:val="4"/>
  </w:num>
  <w:num w:numId="7" w16cid:durableId="1939439395">
    <w:abstractNumId w:val="19"/>
  </w:num>
  <w:num w:numId="8" w16cid:durableId="91628001">
    <w:abstractNumId w:val="12"/>
  </w:num>
  <w:num w:numId="9" w16cid:durableId="1928880094">
    <w:abstractNumId w:val="5"/>
  </w:num>
  <w:num w:numId="10" w16cid:durableId="2129622690">
    <w:abstractNumId w:val="23"/>
  </w:num>
  <w:num w:numId="11" w16cid:durableId="1532379878">
    <w:abstractNumId w:val="16"/>
  </w:num>
  <w:num w:numId="12" w16cid:durableId="531190981">
    <w:abstractNumId w:val="6"/>
  </w:num>
  <w:num w:numId="13" w16cid:durableId="730227141">
    <w:abstractNumId w:val="9"/>
  </w:num>
  <w:num w:numId="14" w16cid:durableId="1735543680">
    <w:abstractNumId w:val="7"/>
  </w:num>
  <w:num w:numId="15" w16cid:durableId="1150440109">
    <w:abstractNumId w:val="1"/>
  </w:num>
  <w:num w:numId="16" w16cid:durableId="1221476847">
    <w:abstractNumId w:val="0"/>
  </w:num>
  <w:num w:numId="17" w16cid:durableId="1556619414">
    <w:abstractNumId w:val="13"/>
  </w:num>
  <w:num w:numId="18" w16cid:durableId="1957250827">
    <w:abstractNumId w:val="17"/>
  </w:num>
  <w:num w:numId="19" w16cid:durableId="562839825">
    <w:abstractNumId w:val="15"/>
  </w:num>
  <w:num w:numId="20" w16cid:durableId="485826443">
    <w:abstractNumId w:val="20"/>
  </w:num>
  <w:num w:numId="21" w16cid:durableId="1554853132">
    <w:abstractNumId w:val="2"/>
  </w:num>
  <w:num w:numId="22" w16cid:durableId="872155879">
    <w:abstractNumId w:val="8"/>
  </w:num>
  <w:num w:numId="23" w16cid:durableId="1656572507">
    <w:abstractNumId w:val="24"/>
  </w:num>
  <w:num w:numId="24" w16cid:durableId="1775438633">
    <w:abstractNumId w:val="14"/>
  </w:num>
  <w:num w:numId="25" w16cid:durableId="1149328992">
    <w:abstractNumId w:val="11"/>
  </w:num>
  <w:num w:numId="26" w16cid:durableId="143020153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indy Mercedes Gomez Guerrero">
    <w15:presenceInfo w15:providerId="AD" w15:userId="S-1-5-21-3816389856-4081070791-2837550511-2559"/>
  </w15:person>
  <w15:person w15:author="Monica Alejandra Munca Cardozo">
    <w15:presenceInfo w15:providerId="AD" w15:userId="S::mamunca@personeriabogota.gov.co::0ae174bb-16c2-4eef-a378-baa63d373c3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0CBC"/>
    <w:rsid w:val="00000207"/>
    <w:rsid w:val="00005999"/>
    <w:rsid w:val="000108D8"/>
    <w:rsid w:val="0001122E"/>
    <w:rsid w:val="00013098"/>
    <w:rsid w:val="00016D52"/>
    <w:rsid w:val="000174B0"/>
    <w:rsid w:val="00020CBC"/>
    <w:rsid w:val="00026480"/>
    <w:rsid w:val="00032E06"/>
    <w:rsid w:val="00036303"/>
    <w:rsid w:val="00041BBE"/>
    <w:rsid w:val="00047F0C"/>
    <w:rsid w:val="00053119"/>
    <w:rsid w:val="00055B3E"/>
    <w:rsid w:val="00056B2D"/>
    <w:rsid w:val="00061F7D"/>
    <w:rsid w:val="0006511E"/>
    <w:rsid w:val="000701D2"/>
    <w:rsid w:val="00072DFC"/>
    <w:rsid w:val="000761F4"/>
    <w:rsid w:val="00080DC1"/>
    <w:rsid w:val="0009695E"/>
    <w:rsid w:val="000A6336"/>
    <w:rsid w:val="000A6E59"/>
    <w:rsid w:val="000B192D"/>
    <w:rsid w:val="000C3138"/>
    <w:rsid w:val="000C3CBC"/>
    <w:rsid w:val="000C59E5"/>
    <w:rsid w:val="000C786A"/>
    <w:rsid w:val="000E0DFA"/>
    <w:rsid w:val="000F19DA"/>
    <w:rsid w:val="000F1D9A"/>
    <w:rsid w:val="000F61EF"/>
    <w:rsid w:val="0010023E"/>
    <w:rsid w:val="00101B5A"/>
    <w:rsid w:val="001033C4"/>
    <w:rsid w:val="00105C00"/>
    <w:rsid w:val="001067EF"/>
    <w:rsid w:val="00114580"/>
    <w:rsid w:val="0012134F"/>
    <w:rsid w:val="001256C7"/>
    <w:rsid w:val="001437DF"/>
    <w:rsid w:val="001451E2"/>
    <w:rsid w:val="00152F4A"/>
    <w:rsid w:val="001539E7"/>
    <w:rsid w:val="0015634C"/>
    <w:rsid w:val="00157B12"/>
    <w:rsid w:val="0017411C"/>
    <w:rsid w:val="00175C41"/>
    <w:rsid w:val="00180816"/>
    <w:rsid w:val="0019128D"/>
    <w:rsid w:val="00191412"/>
    <w:rsid w:val="001950DA"/>
    <w:rsid w:val="001956F3"/>
    <w:rsid w:val="001A04B2"/>
    <w:rsid w:val="001A3E02"/>
    <w:rsid w:val="001A6B6F"/>
    <w:rsid w:val="001A77B0"/>
    <w:rsid w:val="001B2501"/>
    <w:rsid w:val="001B2666"/>
    <w:rsid w:val="001B301E"/>
    <w:rsid w:val="001C28E7"/>
    <w:rsid w:val="001E141C"/>
    <w:rsid w:val="001E7187"/>
    <w:rsid w:val="001F2A69"/>
    <w:rsid w:val="001F49E0"/>
    <w:rsid w:val="001F7C0B"/>
    <w:rsid w:val="00201F96"/>
    <w:rsid w:val="00204377"/>
    <w:rsid w:val="002062CC"/>
    <w:rsid w:val="00212D77"/>
    <w:rsid w:val="002133E1"/>
    <w:rsid w:val="0021349A"/>
    <w:rsid w:val="00223191"/>
    <w:rsid w:val="0022538B"/>
    <w:rsid w:val="00225E8C"/>
    <w:rsid w:val="00235963"/>
    <w:rsid w:val="00252C70"/>
    <w:rsid w:val="00253030"/>
    <w:rsid w:val="002572A9"/>
    <w:rsid w:val="00265811"/>
    <w:rsid w:val="00265EA9"/>
    <w:rsid w:val="002743D4"/>
    <w:rsid w:val="00280CA6"/>
    <w:rsid w:val="00286F80"/>
    <w:rsid w:val="00290486"/>
    <w:rsid w:val="00291C01"/>
    <w:rsid w:val="00292ABC"/>
    <w:rsid w:val="00293ADC"/>
    <w:rsid w:val="0029642F"/>
    <w:rsid w:val="002A17BC"/>
    <w:rsid w:val="002B1BC0"/>
    <w:rsid w:val="002B271F"/>
    <w:rsid w:val="002C128A"/>
    <w:rsid w:val="002C5E2A"/>
    <w:rsid w:val="002E0D6F"/>
    <w:rsid w:val="00300F13"/>
    <w:rsid w:val="00301D20"/>
    <w:rsid w:val="0030695B"/>
    <w:rsid w:val="00312322"/>
    <w:rsid w:val="00312813"/>
    <w:rsid w:val="00313512"/>
    <w:rsid w:val="00324D2F"/>
    <w:rsid w:val="00326264"/>
    <w:rsid w:val="00347EC3"/>
    <w:rsid w:val="003517AB"/>
    <w:rsid w:val="00351D3A"/>
    <w:rsid w:val="0035544E"/>
    <w:rsid w:val="00362E9A"/>
    <w:rsid w:val="003644E7"/>
    <w:rsid w:val="00366341"/>
    <w:rsid w:val="003705CB"/>
    <w:rsid w:val="00372266"/>
    <w:rsid w:val="00375159"/>
    <w:rsid w:val="00377D61"/>
    <w:rsid w:val="00384168"/>
    <w:rsid w:val="00386A20"/>
    <w:rsid w:val="00390969"/>
    <w:rsid w:val="00390D88"/>
    <w:rsid w:val="003A219D"/>
    <w:rsid w:val="003A3381"/>
    <w:rsid w:val="003A76D9"/>
    <w:rsid w:val="003B0723"/>
    <w:rsid w:val="003B5471"/>
    <w:rsid w:val="003C22D8"/>
    <w:rsid w:val="003C3C08"/>
    <w:rsid w:val="003C6AA6"/>
    <w:rsid w:val="003D50F2"/>
    <w:rsid w:val="003D7073"/>
    <w:rsid w:val="003D7262"/>
    <w:rsid w:val="003E6A6D"/>
    <w:rsid w:val="003F4727"/>
    <w:rsid w:val="003F6F19"/>
    <w:rsid w:val="00400F4A"/>
    <w:rsid w:val="00403CBA"/>
    <w:rsid w:val="0040495B"/>
    <w:rsid w:val="00404EA0"/>
    <w:rsid w:val="0040592A"/>
    <w:rsid w:val="004103A1"/>
    <w:rsid w:val="0041288C"/>
    <w:rsid w:val="00424230"/>
    <w:rsid w:val="00430F99"/>
    <w:rsid w:val="0043176A"/>
    <w:rsid w:val="004329B6"/>
    <w:rsid w:val="0046058C"/>
    <w:rsid w:val="00461A21"/>
    <w:rsid w:val="0046598D"/>
    <w:rsid w:val="00466790"/>
    <w:rsid w:val="004723EA"/>
    <w:rsid w:val="0048349B"/>
    <w:rsid w:val="004856D2"/>
    <w:rsid w:val="00493904"/>
    <w:rsid w:val="0049656E"/>
    <w:rsid w:val="004A2B51"/>
    <w:rsid w:val="004A668B"/>
    <w:rsid w:val="004A6961"/>
    <w:rsid w:val="004B0E8B"/>
    <w:rsid w:val="004C0B8C"/>
    <w:rsid w:val="004C5265"/>
    <w:rsid w:val="004C6368"/>
    <w:rsid w:val="004D1A59"/>
    <w:rsid w:val="004D1F25"/>
    <w:rsid w:val="004D7D6B"/>
    <w:rsid w:val="004E0506"/>
    <w:rsid w:val="004E0D5E"/>
    <w:rsid w:val="004E3434"/>
    <w:rsid w:val="004F09ED"/>
    <w:rsid w:val="004F76CB"/>
    <w:rsid w:val="005128D3"/>
    <w:rsid w:val="005132FE"/>
    <w:rsid w:val="005207ED"/>
    <w:rsid w:val="005214AA"/>
    <w:rsid w:val="005358EE"/>
    <w:rsid w:val="005459D1"/>
    <w:rsid w:val="00546D48"/>
    <w:rsid w:val="00553AE2"/>
    <w:rsid w:val="0056050A"/>
    <w:rsid w:val="00563A02"/>
    <w:rsid w:val="00563E78"/>
    <w:rsid w:val="00564C09"/>
    <w:rsid w:val="0056656F"/>
    <w:rsid w:val="005730DF"/>
    <w:rsid w:val="00592B49"/>
    <w:rsid w:val="00592BD1"/>
    <w:rsid w:val="005A130A"/>
    <w:rsid w:val="005B03A3"/>
    <w:rsid w:val="005B2D40"/>
    <w:rsid w:val="005B734F"/>
    <w:rsid w:val="005C0051"/>
    <w:rsid w:val="005C0330"/>
    <w:rsid w:val="005C04A1"/>
    <w:rsid w:val="005C60E8"/>
    <w:rsid w:val="005C6892"/>
    <w:rsid w:val="005C7DE3"/>
    <w:rsid w:val="005D2870"/>
    <w:rsid w:val="005D355D"/>
    <w:rsid w:val="005D4EE1"/>
    <w:rsid w:val="005F32FC"/>
    <w:rsid w:val="005F4514"/>
    <w:rsid w:val="005F5FFF"/>
    <w:rsid w:val="005F70F3"/>
    <w:rsid w:val="005F72C9"/>
    <w:rsid w:val="00605D27"/>
    <w:rsid w:val="006064FE"/>
    <w:rsid w:val="00607502"/>
    <w:rsid w:val="00612468"/>
    <w:rsid w:val="0061641F"/>
    <w:rsid w:val="006244A8"/>
    <w:rsid w:val="00625E3B"/>
    <w:rsid w:val="00627955"/>
    <w:rsid w:val="00630DB3"/>
    <w:rsid w:val="006315BE"/>
    <w:rsid w:val="00632A64"/>
    <w:rsid w:val="00640FC7"/>
    <w:rsid w:val="00640FE7"/>
    <w:rsid w:val="006446E1"/>
    <w:rsid w:val="00645761"/>
    <w:rsid w:val="0064638A"/>
    <w:rsid w:val="0064793E"/>
    <w:rsid w:val="006513FA"/>
    <w:rsid w:val="0065169C"/>
    <w:rsid w:val="00652FAE"/>
    <w:rsid w:val="00655F8D"/>
    <w:rsid w:val="0066738E"/>
    <w:rsid w:val="00672B78"/>
    <w:rsid w:val="0068468B"/>
    <w:rsid w:val="00686ECB"/>
    <w:rsid w:val="00691BAA"/>
    <w:rsid w:val="0069463B"/>
    <w:rsid w:val="0069474C"/>
    <w:rsid w:val="006A3F1B"/>
    <w:rsid w:val="006A41AB"/>
    <w:rsid w:val="006A70DD"/>
    <w:rsid w:val="006B027D"/>
    <w:rsid w:val="006B3B1F"/>
    <w:rsid w:val="006C0521"/>
    <w:rsid w:val="006C3000"/>
    <w:rsid w:val="006C74C0"/>
    <w:rsid w:val="006D2CC6"/>
    <w:rsid w:val="006D4D5A"/>
    <w:rsid w:val="006E1DF7"/>
    <w:rsid w:val="006E5C55"/>
    <w:rsid w:val="006E68CC"/>
    <w:rsid w:val="007047E1"/>
    <w:rsid w:val="00712066"/>
    <w:rsid w:val="007144A6"/>
    <w:rsid w:val="00715694"/>
    <w:rsid w:val="00717224"/>
    <w:rsid w:val="00722D1E"/>
    <w:rsid w:val="00730407"/>
    <w:rsid w:val="007324D8"/>
    <w:rsid w:val="00734BB3"/>
    <w:rsid w:val="00735476"/>
    <w:rsid w:val="00736BD7"/>
    <w:rsid w:val="00741F9C"/>
    <w:rsid w:val="00746B56"/>
    <w:rsid w:val="00747D8E"/>
    <w:rsid w:val="00762C06"/>
    <w:rsid w:val="00776884"/>
    <w:rsid w:val="00777B3E"/>
    <w:rsid w:val="00790811"/>
    <w:rsid w:val="00790957"/>
    <w:rsid w:val="00796E73"/>
    <w:rsid w:val="007A6CE5"/>
    <w:rsid w:val="007A70DA"/>
    <w:rsid w:val="007B095D"/>
    <w:rsid w:val="007B4AF2"/>
    <w:rsid w:val="007B4CB4"/>
    <w:rsid w:val="007B5BD4"/>
    <w:rsid w:val="007C0946"/>
    <w:rsid w:val="007C1F56"/>
    <w:rsid w:val="007C735E"/>
    <w:rsid w:val="007D4DFD"/>
    <w:rsid w:val="007D6611"/>
    <w:rsid w:val="007E10C9"/>
    <w:rsid w:val="007E11C0"/>
    <w:rsid w:val="007F6C91"/>
    <w:rsid w:val="00816688"/>
    <w:rsid w:val="008366C2"/>
    <w:rsid w:val="008438EE"/>
    <w:rsid w:val="00844588"/>
    <w:rsid w:val="00847C4A"/>
    <w:rsid w:val="0086020E"/>
    <w:rsid w:val="00865738"/>
    <w:rsid w:val="00871864"/>
    <w:rsid w:val="00874042"/>
    <w:rsid w:val="0088304A"/>
    <w:rsid w:val="00884358"/>
    <w:rsid w:val="008849DF"/>
    <w:rsid w:val="008932D0"/>
    <w:rsid w:val="00897DD0"/>
    <w:rsid w:val="008A04CA"/>
    <w:rsid w:val="008A4924"/>
    <w:rsid w:val="008A5D22"/>
    <w:rsid w:val="008A6B60"/>
    <w:rsid w:val="008B1B7E"/>
    <w:rsid w:val="008E04AC"/>
    <w:rsid w:val="008E30E8"/>
    <w:rsid w:val="008E647E"/>
    <w:rsid w:val="008F75AC"/>
    <w:rsid w:val="00901702"/>
    <w:rsid w:val="009019A3"/>
    <w:rsid w:val="009104FF"/>
    <w:rsid w:val="00912B32"/>
    <w:rsid w:val="00922D93"/>
    <w:rsid w:val="00932AE8"/>
    <w:rsid w:val="00934A0A"/>
    <w:rsid w:val="00951EFD"/>
    <w:rsid w:val="009530DE"/>
    <w:rsid w:val="00956D0E"/>
    <w:rsid w:val="009572A1"/>
    <w:rsid w:val="009704D7"/>
    <w:rsid w:val="00970A0D"/>
    <w:rsid w:val="0098155A"/>
    <w:rsid w:val="00985162"/>
    <w:rsid w:val="00993BD1"/>
    <w:rsid w:val="009940E0"/>
    <w:rsid w:val="009963D3"/>
    <w:rsid w:val="009B04FB"/>
    <w:rsid w:val="009B1E7C"/>
    <w:rsid w:val="009C1AC6"/>
    <w:rsid w:val="009C5EB4"/>
    <w:rsid w:val="009E0E09"/>
    <w:rsid w:val="009E4228"/>
    <w:rsid w:val="009E4648"/>
    <w:rsid w:val="009E5BC4"/>
    <w:rsid w:val="009F1369"/>
    <w:rsid w:val="009F66D4"/>
    <w:rsid w:val="00A03181"/>
    <w:rsid w:val="00A144C2"/>
    <w:rsid w:val="00A20FCE"/>
    <w:rsid w:val="00A21DC7"/>
    <w:rsid w:val="00A32DF7"/>
    <w:rsid w:val="00A35FC3"/>
    <w:rsid w:val="00A4038F"/>
    <w:rsid w:val="00A4785A"/>
    <w:rsid w:val="00A61005"/>
    <w:rsid w:val="00A634FE"/>
    <w:rsid w:val="00A647BF"/>
    <w:rsid w:val="00A70BA0"/>
    <w:rsid w:val="00A71E2A"/>
    <w:rsid w:val="00A73982"/>
    <w:rsid w:val="00A74570"/>
    <w:rsid w:val="00A75573"/>
    <w:rsid w:val="00A83C7C"/>
    <w:rsid w:val="00A874AE"/>
    <w:rsid w:val="00A95BD3"/>
    <w:rsid w:val="00AA2AB7"/>
    <w:rsid w:val="00AA5EA0"/>
    <w:rsid w:val="00AA6F4E"/>
    <w:rsid w:val="00AB4AED"/>
    <w:rsid w:val="00AB5236"/>
    <w:rsid w:val="00AC1A87"/>
    <w:rsid w:val="00AC2689"/>
    <w:rsid w:val="00AC387D"/>
    <w:rsid w:val="00AC501F"/>
    <w:rsid w:val="00AD5427"/>
    <w:rsid w:val="00AE0808"/>
    <w:rsid w:val="00AE1E31"/>
    <w:rsid w:val="00AF0BEE"/>
    <w:rsid w:val="00B05968"/>
    <w:rsid w:val="00B155F7"/>
    <w:rsid w:val="00B20231"/>
    <w:rsid w:val="00B21380"/>
    <w:rsid w:val="00B225C9"/>
    <w:rsid w:val="00B26D42"/>
    <w:rsid w:val="00B30469"/>
    <w:rsid w:val="00B3334D"/>
    <w:rsid w:val="00B50630"/>
    <w:rsid w:val="00B53F8D"/>
    <w:rsid w:val="00B565A4"/>
    <w:rsid w:val="00B6578F"/>
    <w:rsid w:val="00B670D1"/>
    <w:rsid w:val="00BA0CEF"/>
    <w:rsid w:val="00BB156A"/>
    <w:rsid w:val="00BB1B4D"/>
    <w:rsid w:val="00BB7B3D"/>
    <w:rsid w:val="00BC0BA9"/>
    <w:rsid w:val="00BC263A"/>
    <w:rsid w:val="00BC792A"/>
    <w:rsid w:val="00BE7660"/>
    <w:rsid w:val="00BF0044"/>
    <w:rsid w:val="00BF30CA"/>
    <w:rsid w:val="00C01592"/>
    <w:rsid w:val="00C077E8"/>
    <w:rsid w:val="00C11BDF"/>
    <w:rsid w:val="00C1249E"/>
    <w:rsid w:val="00C16D0E"/>
    <w:rsid w:val="00C3188B"/>
    <w:rsid w:val="00C404AA"/>
    <w:rsid w:val="00C40ED2"/>
    <w:rsid w:val="00C43F02"/>
    <w:rsid w:val="00C441E1"/>
    <w:rsid w:val="00C5391E"/>
    <w:rsid w:val="00C5586E"/>
    <w:rsid w:val="00C62F90"/>
    <w:rsid w:val="00C907F2"/>
    <w:rsid w:val="00C90AB1"/>
    <w:rsid w:val="00C91D8D"/>
    <w:rsid w:val="00C923B0"/>
    <w:rsid w:val="00C9360D"/>
    <w:rsid w:val="00C95D6E"/>
    <w:rsid w:val="00CA6B01"/>
    <w:rsid w:val="00CB44D7"/>
    <w:rsid w:val="00CC228A"/>
    <w:rsid w:val="00CC33E2"/>
    <w:rsid w:val="00CC560A"/>
    <w:rsid w:val="00CC7C70"/>
    <w:rsid w:val="00CD21E2"/>
    <w:rsid w:val="00CD59A6"/>
    <w:rsid w:val="00CE0330"/>
    <w:rsid w:val="00CE0AF1"/>
    <w:rsid w:val="00CE0E4F"/>
    <w:rsid w:val="00CE27AC"/>
    <w:rsid w:val="00CE362E"/>
    <w:rsid w:val="00CE7EED"/>
    <w:rsid w:val="00CF497E"/>
    <w:rsid w:val="00D04F9A"/>
    <w:rsid w:val="00D0512F"/>
    <w:rsid w:val="00D062F1"/>
    <w:rsid w:val="00D124EE"/>
    <w:rsid w:val="00D126DE"/>
    <w:rsid w:val="00D1651D"/>
    <w:rsid w:val="00D2128F"/>
    <w:rsid w:val="00D2300F"/>
    <w:rsid w:val="00D33553"/>
    <w:rsid w:val="00D40C98"/>
    <w:rsid w:val="00D4458C"/>
    <w:rsid w:val="00D44CB9"/>
    <w:rsid w:val="00D44D55"/>
    <w:rsid w:val="00D52E1E"/>
    <w:rsid w:val="00D53E57"/>
    <w:rsid w:val="00D5428D"/>
    <w:rsid w:val="00D60C90"/>
    <w:rsid w:val="00D6135B"/>
    <w:rsid w:val="00D6237E"/>
    <w:rsid w:val="00D670C6"/>
    <w:rsid w:val="00D76BDF"/>
    <w:rsid w:val="00D81120"/>
    <w:rsid w:val="00D81655"/>
    <w:rsid w:val="00D8218C"/>
    <w:rsid w:val="00D83D2F"/>
    <w:rsid w:val="00D869F4"/>
    <w:rsid w:val="00D90E82"/>
    <w:rsid w:val="00DA0253"/>
    <w:rsid w:val="00DA2E8F"/>
    <w:rsid w:val="00DA41D2"/>
    <w:rsid w:val="00DA479B"/>
    <w:rsid w:val="00DA6799"/>
    <w:rsid w:val="00DB09EE"/>
    <w:rsid w:val="00DC0FF5"/>
    <w:rsid w:val="00DC5961"/>
    <w:rsid w:val="00DC6D08"/>
    <w:rsid w:val="00DD27E2"/>
    <w:rsid w:val="00DD344A"/>
    <w:rsid w:val="00DD477A"/>
    <w:rsid w:val="00DD7795"/>
    <w:rsid w:val="00DE3C76"/>
    <w:rsid w:val="00DE5A11"/>
    <w:rsid w:val="00DF2641"/>
    <w:rsid w:val="00DF2A07"/>
    <w:rsid w:val="00DF518C"/>
    <w:rsid w:val="00DF547D"/>
    <w:rsid w:val="00DF58E7"/>
    <w:rsid w:val="00DF7F83"/>
    <w:rsid w:val="00E0423C"/>
    <w:rsid w:val="00E10C8A"/>
    <w:rsid w:val="00E11BD4"/>
    <w:rsid w:val="00E134B0"/>
    <w:rsid w:val="00E141C6"/>
    <w:rsid w:val="00E14C8A"/>
    <w:rsid w:val="00E177F0"/>
    <w:rsid w:val="00E30AD3"/>
    <w:rsid w:val="00E31E38"/>
    <w:rsid w:val="00E37580"/>
    <w:rsid w:val="00E375F3"/>
    <w:rsid w:val="00E404E2"/>
    <w:rsid w:val="00E42636"/>
    <w:rsid w:val="00E42CF6"/>
    <w:rsid w:val="00E43AEC"/>
    <w:rsid w:val="00E44452"/>
    <w:rsid w:val="00E5259E"/>
    <w:rsid w:val="00E608C1"/>
    <w:rsid w:val="00E6158E"/>
    <w:rsid w:val="00E642EA"/>
    <w:rsid w:val="00E650A7"/>
    <w:rsid w:val="00E650FE"/>
    <w:rsid w:val="00E73B69"/>
    <w:rsid w:val="00E8050F"/>
    <w:rsid w:val="00E87864"/>
    <w:rsid w:val="00E92900"/>
    <w:rsid w:val="00E94098"/>
    <w:rsid w:val="00E972EF"/>
    <w:rsid w:val="00EA13CE"/>
    <w:rsid w:val="00EA1416"/>
    <w:rsid w:val="00EA5340"/>
    <w:rsid w:val="00EB269F"/>
    <w:rsid w:val="00EB4DF6"/>
    <w:rsid w:val="00EB664A"/>
    <w:rsid w:val="00EC2D4F"/>
    <w:rsid w:val="00EC4978"/>
    <w:rsid w:val="00EC7006"/>
    <w:rsid w:val="00EE20A8"/>
    <w:rsid w:val="00EF6996"/>
    <w:rsid w:val="00EF6C65"/>
    <w:rsid w:val="00EF726A"/>
    <w:rsid w:val="00F000F9"/>
    <w:rsid w:val="00F01C8A"/>
    <w:rsid w:val="00F01F34"/>
    <w:rsid w:val="00F07CAA"/>
    <w:rsid w:val="00F10F03"/>
    <w:rsid w:val="00F110BB"/>
    <w:rsid w:val="00F1320E"/>
    <w:rsid w:val="00F16F53"/>
    <w:rsid w:val="00F170E5"/>
    <w:rsid w:val="00F31C1A"/>
    <w:rsid w:val="00F3280A"/>
    <w:rsid w:val="00F4200F"/>
    <w:rsid w:val="00F64215"/>
    <w:rsid w:val="00F67B6F"/>
    <w:rsid w:val="00F707B3"/>
    <w:rsid w:val="00F861EF"/>
    <w:rsid w:val="00F95800"/>
    <w:rsid w:val="00FA112B"/>
    <w:rsid w:val="00FA2C7F"/>
    <w:rsid w:val="00FA6731"/>
    <w:rsid w:val="00FC3260"/>
    <w:rsid w:val="00FC4D36"/>
    <w:rsid w:val="00FC5EDB"/>
    <w:rsid w:val="00FD0327"/>
    <w:rsid w:val="00FD2CA1"/>
    <w:rsid w:val="00FD377A"/>
    <w:rsid w:val="00FE3317"/>
    <w:rsid w:val="00FE47E9"/>
    <w:rsid w:val="00FE5466"/>
    <w:rsid w:val="00FF1982"/>
    <w:rsid w:val="00FF4BF8"/>
    <w:rsid w:val="00FF7CB5"/>
    <w:rsid w:val="16C0ED04"/>
    <w:rsid w:val="2697D2A5"/>
    <w:rsid w:val="2C37E3E6"/>
    <w:rsid w:val="58681041"/>
    <w:rsid w:val="62F69103"/>
    <w:rsid w:val="79D383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FAAA82"/>
  <w15:docId w15:val="{FB0C11B2-9303-488F-8906-3FF4D0531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874A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3B547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D40C9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20CB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20CBC"/>
  </w:style>
  <w:style w:type="paragraph" w:styleId="Piedepgina">
    <w:name w:val="footer"/>
    <w:basedOn w:val="Normal"/>
    <w:link w:val="PiedepginaCar"/>
    <w:uiPriority w:val="99"/>
    <w:unhideWhenUsed/>
    <w:rsid w:val="00020CB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20CBC"/>
  </w:style>
  <w:style w:type="paragraph" w:styleId="Textodeglobo">
    <w:name w:val="Balloon Text"/>
    <w:basedOn w:val="Normal"/>
    <w:link w:val="TextodegloboCar"/>
    <w:uiPriority w:val="99"/>
    <w:semiHidden/>
    <w:unhideWhenUsed/>
    <w:rsid w:val="00020CB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20CBC"/>
    <w:rPr>
      <w:rFonts w:ascii="Tahoma" w:hAnsi="Tahoma" w:cs="Tahoma"/>
      <w:sz w:val="16"/>
      <w:szCs w:val="16"/>
    </w:rPr>
  </w:style>
  <w:style w:type="paragraph" w:styleId="Textoindependiente">
    <w:name w:val="Body Text"/>
    <w:basedOn w:val="Normal"/>
    <w:link w:val="TextoindependienteCar"/>
    <w:semiHidden/>
    <w:unhideWhenUsed/>
    <w:rsid w:val="00235963"/>
    <w:pPr>
      <w:spacing w:after="0" w:line="240" w:lineRule="auto"/>
      <w:jc w:val="both"/>
    </w:pPr>
    <w:rPr>
      <w:rFonts w:ascii="Arial" w:eastAsia="Times New Roman" w:hAnsi="Arial" w:cs="Times New Roman"/>
      <w:sz w:val="24"/>
      <w:szCs w:val="20"/>
      <w:lang w:val="es-ES_tradnl" w:eastAsia="es-ES"/>
    </w:rPr>
  </w:style>
  <w:style w:type="character" w:customStyle="1" w:styleId="TextoindependienteCar">
    <w:name w:val="Texto independiente Car"/>
    <w:basedOn w:val="Fuentedeprrafopredeter"/>
    <w:link w:val="Textoindependiente"/>
    <w:semiHidden/>
    <w:rsid w:val="00235963"/>
    <w:rPr>
      <w:rFonts w:ascii="Arial" w:eastAsia="Times New Roman" w:hAnsi="Arial" w:cs="Times New Roman"/>
      <w:sz w:val="24"/>
      <w:szCs w:val="20"/>
      <w:lang w:val="es-ES_tradnl" w:eastAsia="es-ES"/>
    </w:rPr>
  </w:style>
  <w:style w:type="paragraph" w:styleId="Sinespaciado">
    <w:name w:val="No Spacing"/>
    <w:uiPriority w:val="1"/>
    <w:qFormat/>
    <w:rsid w:val="00715694"/>
    <w:pPr>
      <w:spacing w:after="0" w:line="240" w:lineRule="auto"/>
    </w:pPr>
  </w:style>
  <w:style w:type="table" w:styleId="Tablaconcuadrcula">
    <w:name w:val="Table Grid"/>
    <w:basedOn w:val="Tablanormal"/>
    <w:uiPriority w:val="39"/>
    <w:rsid w:val="004C0B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A874AE"/>
    <w:rPr>
      <w:rFonts w:asciiTheme="majorHAnsi" w:eastAsiaTheme="majorEastAsia" w:hAnsiTheme="majorHAnsi" w:cstheme="majorBidi"/>
      <w:color w:val="365F91" w:themeColor="accent1" w:themeShade="BF"/>
      <w:sz w:val="32"/>
      <w:szCs w:val="32"/>
    </w:rPr>
  </w:style>
  <w:style w:type="paragraph" w:customStyle="1" w:styleId="Default">
    <w:name w:val="Default"/>
    <w:rsid w:val="00DC6D08"/>
    <w:pPr>
      <w:autoSpaceDE w:val="0"/>
      <w:autoSpaceDN w:val="0"/>
      <w:adjustRightInd w:val="0"/>
      <w:spacing w:after="0" w:line="240" w:lineRule="auto"/>
    </w:pPr>
    <w:rPr>
      <w:rFonts w:ascii="Arial" w:eastAsia="Calibri" w:hAnsi="Arial" w:cs="Arial"/>
      <w:color w:val="000000"/>
      <w:sz w:val="24"/>
      <w:szCs w:val="24"/>
    </w:rPr>
  </w:style>
  <w:style w:type="character" w:customStyle="1" w:styleId="normaltextrun">
    <w:name w:val="normaltextrun"/>
    <w:basedOn w:val="Fuentedeprrafopredeter"/>
    <w:rsid w:val="00DC6D08"/>
  </w:style>
  <w:style w:type="character" w:styleId="Hipervnculo">
    <w:name w:val="Hyperlink"/>
    <w:uiPriority w:val="99"/>
    <w:unhideWhenUsed/>
    <w:rsid w:val="00FF7CB5"/>
    <w:rPr>
      <w:color w:val="0000FF"/>
      <w:u w:val="single"/>
    </w:rPr>
  </w:style>
  <w:style w:type="paragraph" w:styleId="TDC1">
    <w:name w:val="toc 1"/>
    <w:basedOn w:val="Normal"/>
    <w:next w:val="Normal"/>
    <w:autoRedefine/>
    <w:uiPriority w:val="39"/>
    <w:unhideWhenUsed/>
    <w:rsid w:val="00FF7CB5"/>
    <w:pPr>
      <w:pBdr>
        <w:top w:val="nil"/>
        <w:left w:val="nil"/>
        <w:bottom w:val="nil"/>
        <w:right w:val="nil"/>
        <w:between w:val="nil"/>
      </w:pBdr>
      <w:tabs>
        <w:tab w:val="center" w:pos="0"/>
        <w:tab w:val="right" w:leader="dot" w:pos="8828"/>
      </w:tabs>
      <w:spacing w:after="100" w:line="259" w:lineRule="auto"/>
    </w:pPr>
    <w:rPr>
      <w:rFonts w:ascii="Calibri" w:eastAsia="Calibri" w:hAnsi="Calibri" w:cs="Calibri"/>
      <w:color w:val="000000"/>
      <w:lang w:eastAsia="es-CO"/>
    </w:rPr>
  </w:style>
  <w:style w:type="paragraph" w:styleId="TDC2">
    <w:name w:val="toc 2"/>
    <w:basedOn w:val="Normal"/>
    <w:next w:val="Normal"/>
    <w:autoRedefine/>
    <w:uiPriority w:val="39"/>
    <w:unhideWhenUsed/>
    <w:rsid w:val="00FF7CB5"/>
    <w:pPr>
      <w:pBdr>
        <w:top w:val="nil"/>
        <w:left w:val="nil"/>
        <w:bottom w:val="nil"/>
        <w:right w:val="nil"/>
        <w:between w:val="nil"/>
      </w:pBdr>
      <w:tabs>
        <w:tab w:val="right" w:pos="567"/>
        <w:tab w:val="right" w:pos="709"/>
        <w:tab w:val="right" w:pos="851"/>
        <w:tab w:val="right" w:pos="993"/>
        <w:tab w:val="right" w:leader="dot" w:pos="8828"/>
      </w:tabs>
      <w:spacing w:after="100" w:line="259" w:lineRule="auto"/>
      <w:ind w:left="142"/>
    </w:pPr>
    <w:rPr>
      <w:rFonts w:ascii="Calibri" w:eastAsia="Calibri" w:hAnsi="Calibri" w:cs="Calibri"/>
      <w:color w:val="000000"/>
      <w:lang w:eastAsia="es-CO"/>
    </w:rPr>
  </w:style>
  <w:style w:type="paragraph" w:styleId="TtuloTDC">
    <w:name w:val="TOC Heading"/>
    <w:basedOn w:val="Ttulo1"/>
    <w:next w:val="Normal"/>
    <w:uiPriority w:val="39"/>
    <w:unhideWhenUsed/>
    <w:qFormat/>
    <w:rsid w:val="00FF7CB5"/>
    <w:pPr>
      <w:spacing w:before="480"/>
      <w:outlineLvl w:val="9"/>
    </w:pPr>
    <w:rPr>
      <w:rFonts w:ascii="Cambria" w:eastAsia="Times New Roman" w:hAnsi="Cambria" w:cs="Times New Roman"/>
      <w:b/>
      <w:bCs/>
      <w:color w:val="365F91"/>
      <w:sz w:val="28"/>
      <w:szCs w:val="28"/>
      <w:lang w:eastAsia="es-CO"/>
    </w:rPr>
  </w:style>
  <w:style w:type="paragraph" w:styleId="TDC3">
    <w:name w:val="toc 3"/>
    <w:basedOn w:val="Normal"/>
    <w:next w:val="Normal"/>
    <w:autoRedefine/>
    <w:uiPriority w:val="39"/>
    <w:unhideWhenUsed/>
    <w:rsid w:val="00FF7CB5"/>
    <w:pPr>
      <w:spacing w:after="100"/>
      <w:ind w:left="440"/>
    </w:pPr>
    <w:rPr>
      <w:rFonts w:ascii="Calibri" w:eastAsia="Calibri" w:hAnsi="Calibri" w:cs="Times New Roman"/>
    </w:rPr>
  </w:style>
  <w:style w:type="paragraph" w:styleId="Prrafodelista">
    <w:name w:val="List Paragraph"/>
    <w:basedOn w:val="Normal"/>
    <w:uiPriority w:val="34"/>
    <w:qFormat/>
    <w:rsid w:val="00D53E57"/>
    <w:pPr>
      <w:ind w:left="720"/>
      <w:contextualSpacing/>
    </w:pPr>
  </w:style>
  <w:style w:type="paragraph" w:styleId="Subttulo">
    <w:name w:val="Subtitle"/>
    <w:basedOn w:val="Normal"/>
    <w:next w:val="Normal"/>
    <w:link w:val="SubttuloCar"/>
    <w:uiPriority w:val="11"/>
    <w:qFormat/>
    <w:rsid w:val="001F2A69"/>
    <w:pPr>
      <w:numPr>
        <w:ilvl w:val="1"/>
      </w:numPr>
      <w:spacing w:after="160" w:line="259" w:lineRule="auto"/>
    </w:pPr>
    <w:rPr>
      <w:rFonts w:ascii="Calibri" w:eastAsiaTheme="majorEastAsia" w:hAnsi="Calibri" w:cstheme="majorBidi"/>
      <w:color w:val="595959" w:themeColor="text1" w:themeTint="A6"/>
      <w:spacing w:val="15"/>
      <w:sz w:val="28"/>
      <w:szCs w:val="28"/>
      <w:lang w:eastAsia="es-CO"/>
    </w:rPr>
  </w:style>
  <w:style w:type="character" w:customStyle="1" w:styleId="SubttuloCar">
    <w:name w:val="Subtítulo Car"/>
    <w:basedOn w:val="Fuentedeprrafopredeter"/>
    <w:link w:val="Subttulo"/>
    <w:uiPriority w:val="11"/>
    <w:rsid w:val="001F2A69"/>
    <w:rPr>
      <w:rFonts w:ascii="Calibri" w:eastAsiaTheme="majorEastAsia" w:hAnsi="Calibri" w:cstheme="majorBidi"/>
      <w:color w:val="595959" w:themeColor="text1" w:themeTint="A6"/>
      <w:spacing w:val="15"/>
      <w:sz w:val="28"/>
      <w:szCs w:val="28"/>
      <w:lang w:eastAsia="es-CO"/>
    </w:rPr>
  </w:style>
  <w:style w:type="paragraph" w:styleId="Textonotapie">
    <w:name w:val="footnote text"/>
    <w:basedOn w:val="Normal"/>
    <w:link w:val="TextonotapieCar"/>
    <w:uiPriority w:val="99"/>
    <w:semiHidden/>
    <w:unhideWhenUsed/>
    <w:rsid w:val="00013098"/>
    <w:pPr>
      <w:spacing w:after="0" w:line="240" w:lineRule="auto"/>
    </w:pPr>
    <w:rPr>
      <w:rFonts w:ascii="Calibri" w:eastAsia="Calibri" w:hAnsi="Calibri" w:cs="Calibri"/>
      <w:color w:val="000000"/>
      <w:sz w:val="20"/>
      <w:szCs w:val="20"/>
      <w:lang w:eastAsia="es-CO"/>
    </w:rPr>
  </w:style>
  <w:style w:type="character" w:customStyle="1" w:styleId="TextonotapieCar">
    <w:name w:val="Texto nota pie Car"/>
    <w:basedOn w:val="Fuentedeprrafopredeter"/>
    <w:link w:val="Textonotapie"/>
    <w:uiPriority w:val="99"/>
    <w:semiHidden/>
    <w:rsid w:val="00013098"/>
    <w:rPr>
      <w:rFonts w:ascii="Calibri" w:eastAsia="Calibri" w:hAnsi="Calibri" w:cs="Calibri"/>
      <w:color w:val="000000"/>
      <w:sz w:val="20"/>
      <w:szCs w:val="20"/>
      <w:lang w:eastAsia="es-CO"/>
    </w:rPr>
  </w:style>
  <w:style w:type="character" w:styleId="Refdenotaalpie">
    <w:name w:val="footnote reference"/>
    <w:basedOn w:val="Fuentedeprrafopredeter"/>
    <w:uiPriority w:val="99"/>
    <w:semiHidden/>
    <w:unhideWhenUsed/>
    <w:rsid w:val="00013098"/>
    <w:rPr>
      <w:vertAlign w:val="superscript"/>
    </w:rPr>
  </w:style>
  <w:style w:type="character" w:styleId="Fuerte">
    <w:name w:val="Strong"/>
    <w:basedOn w:val="Fuentedeprrafopredeter"/>
    <w:uiPriority w:val="22"/>
    <w:qFormat/>
    <w:rsid w:val="00FC5EDB"/>
    <w:rPr>
      <w:b/>
      <w:bCs/>
    </w:rPr>
  </w:style>
  <w:style w:type="paragraph" w:styleId="NormalWeb">
    <w:name w:val="Normal (Web)"/>
    <w:basedOn w:val="Normal"/>
    <w:uiPriority w:val="99"/>
    <w:unhideWhenUsed/>
    <w:rsid w:val="00D40C98"/>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3Car">
    <w:name w:val="Título 3 Car"/>
    <w:basedOn w:val="Fuentedeprrafopredeter"/>
    <w:link w:val="Ttulo3"/>
    <w:uiPriority w:val="9"/>
    <w:semiHidden/>
    <w:rsid w:val="00D40C98"/>
    <w:rPr>
      <w:rFonts w:asciiTheme="majorHAnsi" w:eastAsiaTheme="majorEastAsia" w:hAnsiTheme="majorHAnsi" w:cstheme="majorBidi"/>
      <w:color w:val="243F60" w:themeColor="accent1" w:themeShade="7F"/>
      <w:sz w:val="24"/>
      <w:szCs w:val="24"/>
    </w:rPr>
  </w:style>
  <w:style w:type="character" w:styleId="nfasis">
    <w:name w:val="Emphasis"/>
    <w:basedOn w:val="Fuentedeprrafopredeter"/>
    <w:uiPriority w:val="20"/>
    <w:qFormat/>
    <w:rsid w:val="008849DF"/>
    <w:rPr>
      <w:i/>
      <w:iCs/>
    </w:rPr>
  </w:style>
  <w:style w:type="character" w:customStyle="1" w:styleId="Mencinsinresolver1">
    <w:name w:val="Mención sin resolver1"/>
    <w:basedOn w:val="Fuentedeprrafopredeter"/>
    <w:uiPriority w:val="99"/>
    <w:semiHidden/>
    <w:unhideWhenUsed/>
    <w:rsid w:val="005C60E8"/>
    <w:rPr>
      <w:color w:val="605E5C"/>
      <w:shd w:val="clear" w:color="auto" w:fill="E1DFDD"/>
    </w:rPr>
  </w:style>
  <w:style w:type="character" w:customStyle="1" w:styleId="Ttulo2Car">
    <w:name w:val="Título 2 Car"/>
    <w:basedOn w:val="Fuentedeprrafopredeter"/>
    <w:link w:val="Ttulo2"/>
    <w:uiPriority w:val="9"/>
    <w:rsid w:val="003B5471"/>
    <w:rPr>
      <w:rFonts w:asciiTheme="majorHAnsi" w:eastAsiaTheme="majorEastAsia" w:hAnsiTheme="majorHAnsi" w:cstheme="majorBidi"/>
      <w:color w:val="365F91" w:themeColor="accent1" w:themeShade="BF"/>
      <w:sz w:val="26"/>
      <w:szCs w:val="26"/>
    </w:rPr>
  </w:style>
  <w:style w:type="character" w:styleId="Refdecomentario">
    <w:name w:val="annotation reference"/>
    <w:basedOn w:val="Fuentedeprrafopredeter"/>
    <w:uiPriority w:val="99"/>
    <w:semiHidden/>
    <w:unhideWhenUsed/>
    <w:rsid w:val="007C0946"/>
    <w:rPr>
      <w:sz w:val="16"/>
      <w:szCs w:val="16"/>
    </w:rPr>
  </w:style>
  <w:style w:type="paragraph" w:styleId="Textocomentario">
    <w:name w:val="annotation text"/>
    <w:basedOn w:val="Normal"/>
    <w:link w:val="TextocomentarioCar"/>
    <w:uiPriority w:val="99"/>
    <w:semiHidden/>
    <w:unhideWhenUsed/>
    <w:rsid w:val="007C094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C0946"/>
    <w:rPr>
      <w:sz w:val="20"/>
      <w:szCs w:val="20"/>
    </w:rPr>
  </w:style>
  <w:style w:type="paragraph" w:styleId="Asuntodelcomentario">
    <w:name w:val="annotation subject"/>
    <w:basedOn w:val="Textocomentario"/>
    <w:next w:val="Textocomentario"/>
    <w:link w:val="AsuntodelcomentarioCar"/>
    <w:uiPriority w:val="99"/>
    <w:semiHidden/>
    <w:unhideWhenUsed/>
    <w:rsid w:val="007C0946"/>
    <w:rPr>
      <w:b/>
      <w:bCs/>
    </w:rPr>
  </w:style>
  <w:style w:type="character" w:customStyle="1" w:styleId="AsuntodelcomentarioCar">
    <w:name w:val="Asunto del comentario Car"/>
    <w:basedOn w:val="TextocomentarioCar"/>
    <w:link w:val="Asuntodelcomentario"/>
    <w:uiPriority w:val="99"/>
    <w:semiHidden/>
    <w:rsid w:val="007C0946"/>
    <w:rPr>
      <w:b/>
      <w:bCs/>
      <w:sz w:val="20"/>
      <w:szCs w:val="20"/>
    </w:rPr>
  </w:style>
  <w:style w:type="character" w:customStyle="1" w:styleId="Mencinsinresolver2">
    <w:name w:val="Mención sin resolver2"/>
    <w:basedOn w:val="Fuentedeprrafopredeter"/>
    <w:uiPriority w:val="99"/>
    <w:semiHidden/>
    <w:unhideWhenUsed/>
    <w:rsid w:val="00061F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388961">
      <w:bodyDiv w:val="1"/>
      <w:marLeft w:val="0"/>
      <w:marRight w:val="0"/>
      <w:marTop w:val="0"/>
      <w:marBottom w:val="0"/>
      <w:divBdr>
        <w:top w:val="none" w:sz="0" w:space="0" w:color="auto"/>
        <w:left w:val="none" w:sz="0" w:space="0" w:color="auto"/>
        <w:bottom w:val="none" w:sz="0" w:space="0" w:color="auto"/>
        <w:right w:val="none" w:sz="0" w:space="0" w:color="auto"/>
      </w:divBdr>
      <w:divsChild>
        <w:div w:id="1713456119">
          <w:marLeft w:val="0"/>
          <w:marRight w:val="0"/>
          <w:marTop w:val="0"/>
          <w:marBottom w:val="0"/>
          <w:divBdr>
            <w:top w:val="none" w:sz="0" w:space="0" w:color="auto"/>
            <w:left w:val="none" w:sz="0" w:space="0" w:color="auto"/>
            <w:bottom w:val="none" w:sz="0" w:space="0" w:color="auto"/>
            <w:right w:val="none" w:sz="0" w:space="0" w:color="auto"/>
          </w:divBdr>
        </w:div>
      </w:divsChild>
    </w:div>
    <w:div w:id="174923744">
      <w:bodyDiv w:val="1"/>
      <w:marLeft w:val="0"/>
      <w:marRight w:val="0"/>
      <w:marTop w:val="0"/>
      <w:marBottom w:val="0"/>
      <w:divBdr>
        <w:top w:val="none" w:sz="0" w:space="0" w:color="auto"/>
        <w:left w:val="none" w:sz="0" w:space="0" w:color="auto"/>
        <w:bottom w:val="none" w:sz="0" w:space="0" w:color="auto"/>
        <w:right w:val="none" w:sz="0" w:space="0" w:color="auto"/>
      </w:divBdr>
    </w:div>
    <w:div w:id="189149060">
      <w:bodyDiv w:val="1"/>
      <w:marLeft w:val="0"/>
      <w:marRight w:val="0"/>
      <w:marTop w:val="0"/>
      <w:marBottom w:val="0"/>
      <w:divBdr>
        <w:top w:val="none" w:sz="0" w:space="0" w:color="auto"/>
        <w:left w:val="none" w:sz="0" w:space="0" w:color="auto"/>
        <w:bottom w:val="none" w:sz="0" w:space="0" w:color="auto"/>
        <w:right w:val="none" w:sz="0" w:space="0" w:color="auto"/>
      </w:divBdr>
      <w:divsChild>
        <w:div w:id="1384716830">
          <w:marLeft w:val="0"/>
          <w:marRight w:val="0"/>
          <w:marTop w:val="0"/>
          <w:marBottom w:val="0"/>
          <w:divBdr>
            <w:top w:val="none" w:sz="0" w:space="0" w:color="auto"/>
            <w:left w:val="none" w:sz="0" w:space="0" w:color="auto"/>
            <w:bottom w:val="none" w:sz="0" w:space="0" w:color="auto"/>
            <w:right w:val="none" w:sz="0" w:space="0" w:color="auto"/>
          </w:divBdr>
        </w:div>
      </w:divsChild>
    </w:div>
    <w:div w:id="232933617">
      <w:bodyDiv w:val="1"/>
      <w:marLeft w:val="0"/>
      <w:marRight w:val="0"/>
      <w:marTop w:val="0"/>
      <w:marBottom w:val="0"/>
      <w:divBdr>
        <w:top w:val="none" w:sz="0" w:space="0" w:color="auto"/>
        <w:left w:val="none" w:sz="0" w:space="0" w:color="auto"/>
        <w:bottom w:val="none" w:sz="0" w:space="0" w:color="auto"/>
        <w:right w:val="none" w:sz="0" w:space="0" w:color="auto"/>
      </w:divBdr>
      <w:divsChild>
        <w:div w:id="352465954">
          <w:marLeft w:val="0"/>
          <w:marRight w:val="0"/>
          <w:marTop w:val="0"/>
          <w:marBottom w:val="0"/>
          <w:divBdr>
            <w:top w:val="none" w:sz="0" w:space="0" w:color="auto"/>
            <w:left w:val="none" w:sz="0" w:space="0" w:color="auto"/>
            <w:bottom w:val="none" w:sz="0" w:space="0" w:color="auto"/>
            <w:right w:val="none" w:sz="0" w:space="0" w:color="auto"/>
          </w:divBdr>
        </w:div>
      </w:divsChild>
    </w:div>
    <w:div w:id="242572111">
      <w:bodyDiv w:val="1"/>
      <w:marLeft w:val="0"/>
      <w:marRight w:val="0"/>
      <w:marTop w:val="0"/>
      <w:marBottom w:val="0"/>
      <w:divBdr>
        <w:top w:val="none" w:sz="0" w:space="0" w:color="auto"/>
        <w:left w:val="none" w:sz="0" w:space="0" w:color="auto"/>
        <w:bottom w:val="none" w:sz="0" w:space="0" w:color="auto"/>
        <w:right w:val="none" w:sz="0" w:space="0" w:color="auto"/>
      </w:divBdr>
      <w:divsChild>
        <w:div w:id="1598752458">
          <w:marLeft w:val="0"/>
          <w:marRight w:val="0"/>
          <w:marTop w:val="0"/>
          <w:marBottom w:val="0"/>
          <w:divBdr>
            <w:top w:val="none" w:sz="0" w:space="0" w:color="auto"/>
            <w:left w:val="none" w:sz="0" w:space="0" w:color="auto"/>
            <w:bottom w:val="none" w:sz="0" w:space="0" w:color="auto"/>
            <w:right w:val="none" w:sz="0" w:space="0" w:color="auto"/>
          </w:divBdr>
        </w:div>
      </w:divsChild>
    </w:div>
    <w:div w:id="252014598">
      <w:bodyDiv w:val="1"/>
      <w:marLeft w:val="0"/>
      <w:marRight w:val="0"/>
      <w:marTop w:val="0"/>
      <w:marBottom w:val="0"/>
      <w:divBdr>
        <w:top w:val="none" w:sz="0" w:space="0" w:color="auto"/>
        <w:left w:val="none" w:sz="0" w:space="0" w:color="auto"/>
        <w:bottom w:val="none" w:sz="0" w:space="0" w:color="auto"/>
        <w:right w:val="none" w:sz="0" w:space="0" w:color="auto"/>
      </w:divBdr>
      <w:divsChild>
        <w:div w:id="169954206">
          <w:marLeft w:val="0"/>
          <w:marRight w:val="0"/>
          <w:marTop w:val="0"/>
          <w:marBottom w:val="0"/>
          <w:divBdr>
            <w:top w:val="none" w:sz="0" w:space="0" w:color="auto"/>
            <w:left w:val="none" w:sz="0" w:space="0" w:color="auto"/>
            <w:bottom w:val="none" w:sz="0" w:space="0" w:color="auto"/>
            <w:right w:val="none" w:sz="0" w:space="0" w:color="auto"/>
          </w:divBdr>
        </w:div>
      </w:divsChild>
    </w:div>
    <w:div w:id="253710319">
      <w:bodyDiv w:val="1"/>
      <w:marLeft w:val="0"/>
      <w:marRight w:val="0"/>
      <w:marTop w:val="0"/>
      <w:marBottom w:val="0"/>
      <w:divBdr>
        <w:top w:val="none" w:sz="0" w:space="0" w:color="auto"/>
        <w:left w:val="none" w:sz="0" w:space="0" w:color="auto"/>
        <w:bottom w:val="none" w:sz="0" w:space="0" w:color="auto"/>
        <w:right w:val="none" w:sz="0" w:space="0" w:color="auto"/>
      </w:divBdr>
    </w:div>
    <w:div w:id="269629800">
      <w:bodyDiv w:val="1"/>
      <w:marLeft w:val="0"/>
      <w:marRight w:val="0"/>
      <w:marTop w:val="0"/>
      <w:marBottom w:val="0"/>
      <w:divBdr>
        <w:top w:val="none" w:sz="0" w:space="0" w:color="auto"/>
        <w:left w:val="none" w:sz="0" w:space="0" w:color="auto"/>
        <w:bottom w:val="none" w:sz="0" w:space="0" w:color="auto"/>
        <w:right w:val="none" w:sz="0" w:space="0" w:color="auto"/>
      </w:divBdr>
    </w:div>
    <w:div w:id="347176217">
      <w:bodyDiv w:val="1"/>
      <w:marLeft w:val="0"/>
      <w:marRight w:val="0"/>
      <w:marTop w:val="0"/>
      <w:marBottom w:val="0"/>
      <w:divBdr>
        <w:top w:val="none" w:sz="0" w:space="0" w:color="auto"/>
        <w:left w:val="none" w:sz="0" w:space="0" w:color="auto"/>
        <w:bottom w:val="none" w:sz="0" w:space="0" w:color="auto"/>
        <w:right w:val="none" w:sz="0" w:space="0" w:color="auto"/>
      </w:divBdr>
      <w:divsChild>
        <w:div w:id="1345664901">
          <w:marLeft w:val="0"/>
          <w:marRight w:val="0"/>
          <w:marTop w:val="0"/>
          <w:marBottom w:val="0"/>
          <w:divBdr>
            <w:top w:val="none" w:sz="0" w:space="0" w:color="auto"/>
            <w:left w:val="none" w:sz="0" w:space="0" w:color="auto"/>
            <w:bottom w:val="none" w:sz="0" w:space="0" w:color="auto"/>
            <w:right w:val="none" w:sz="0" w:space="0" w:color="auto"/>
          </w:divBdr>
          <w:divsChild>
            <w:div w:id="198052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385227648">
      <w:bodyDiv w:val="1"/>
      <w:marLeft w:val="0"/>
      <w:marRight w:val="0"/>
      <w:marTop w:val="0"/>
      <w:marBottom w:val="0"/>
      <w:divBdr>
        <w:top w:val="none" w:sz="0" w:space="0" w:color="auto"/>
        <w:left w:val="none" w:sz="0" w:space="0" w:color="auto"/>
        <w:bottom w:val="none" w:sz="0" w:space="0" w:color="auto"/>
        <w:right w:val="none" w:sz="0" w:space="0" w:color="auto"/>
      </w:divBdr>
      <w:divsChild>
        <w:div w:id="1997296072">
          <w:marLeft w:val="0"/>
          <w:marRight w:val="0"/>
          <w:marTop w:val="0"/>
          <w:marBottom w:val="0"/>
          <w:divBdr>
            <w:top w:val="none" w:sz="0" w:space="0" w:color="auto"/>
            <w:left w:val="none" w:sz="0" w:space="0" w:color="auto"/>
            <w:bottom w:val="none" w:sz="0" w:space="0" w:color="auto"/>
            <w:right w:val="none" w:sz="0" w:space="0" w:color="auto"/>
          </w:divBdr>
        </w:div>
      </w:divsChild>
    </w:div>
    <w:div w:id="406802898">
      <w:bodyDiv w:val="1"/>
      <w:marLeft w:val="0"/>
      <w:marRight w:val="0"/>
      <w:marTop w:val="0"/>
      <w:marBottom w:val="0"/>
      <w:divBdr>
        <w:top w:val="none" w:sz="0" w:space="0" w:color="auto"/>
        <w:left w:val="none" w:sz="0" w:space="0" w:color="auto"/>
        <w:bottom w:val="none" w:sz="0" w:space="0" w:color="auto"/>
        <w:right w:val="none" w:sz="0" w:space="0" w:color="auto"/>
      </w:divBdr>
      <w:divsChild>
        <w:div w:id="97916433">
          <w:marLeft w:val="0"/>
          <w:marRight w:val="0"/>
          <w:marTop w:val="0"/>
          <w:marBottom w:val="0"/>
          <w:divBdr>
            <w:top w:val="none" w:sz="0" w:space="0" w:color="auto"/>
            <w:left w:val="none" w:sz="0" w:space="0" w:color="auto"/>
            <w:bottom w:val="none" w:sz="0" w:space="0" w:color="auto"/>
            <w:right w:val="none" w:sz="0" w:space="0" w:color="auto"/>
          </w:divBdr>
        </w:div>
      </w:divsChild>
    </w:div>
    <w:div w:id="426077475">
      <w:bodyDiv w:val="1"/>
      <w:marLeft w:val="0"/>
      <w:marRight w:val="0"/>
      <w:marTop w:val="0"/>
      <w:marBottom w:val="0"/>
      <w:divBdr>
        <w:top w:val="none" w:sz="0" w:space="0" w:color="auto"/>
        <w:left w:val="none" w:sz="0" w:space="0" w:color="auto"/>
        <w:bottom w:val="none" w:sz="0" w:space="0" w:color="auto"/>
        <w:right w:val="none" w:sz="0" w:space="0" w:color="auto"/>
      </w:divBdr>
    </w:div>
    <w:div w:id="453213620">
      <w:bodyDiv w:val="1"/>
      <w:marLeft w:val="0"/>
      <w:marRight w:val="0"/>
      <w:marTop w:val="0"/>
      <w:marBottom w:val="0"/>
      <w:divBdr>
        <w:top w:val="none" w:sz="0" w:space="0" w:color="auto"/>
        <w:left w:val="none" w:sz="0" w:space="0" w:color="auto"/>
        <w:bottom w:val="none" w:sz="0" w:space="0" w:color="auto"/>
        <w:right w:val="none" w:sz="0" w:space="0" w:color="auto"/>
      </w:divBdr>
      <w:divsChild>
        <w:div w:id="324744103">
          <w:marLeft w:val="0"/>
          <w:marRight w:val="0"/>
          <w:marTop w:val="0"/>
          <w:marBottom w:val="0"/>
          <w:divBdr>
            <w:top w:val="none" w:sz="0" w:space="0" w:color="auto"/>
            <w:left w:val="none" w:sz="0" w:space="0" w:color="auto"/>
            <w:bottom w:val="none" w:sz="0" w:space="0" w:color="auto"/>
            <w:right w:val="none" w:sz="0" w:space="0" w:color="auto"/>
          </w:divBdr>
          <w:divsChild>
            <w:div w:id="1718159822">
              <w:blockQuote w:val="1"/>
              <w:marLeft w:val="720"/>
              <w:marRight w:val="720"/>
              <w:marTop w:val="100"/>
              <w:marBottom w:val="100"/>
              <w:divBdr>
                <w:top w:val="none" w:sz="0" w:space="0" w:color="auto"/>
                <w:left w:val="none" w:sz="0" w:space="0" w:color="auto"/>
                <w:bottom w:val="none" w:sz="0" w:space="0" w:color="auto"/>
                <w:right w:val="none" w:sz="0" w:space="0" w:color="auto"/>
              </w:divBdr>
            </w:div>
            <w:div w:id="10731577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59344357">
      <w:bodyDiv w:val="1"/>
      <w:marLeft w:val="0"/>
      <w:marRight w:val="0"/>
      <w:marTop w:val="0"/>
      <w:marBottom w:val="0"/>
      <w:divBdr>
        <w:top w:val="none" w:sz="0" w:space="0" w:color="auto"/>
        <w:left w:val="none" w:sz="0" w:space="0" w:color="auto"/>
        <w:bottom w:val="none" w:sz="0" w:space="0" w:color="auto"/>
        <w:right w:val="none" w:sz="0" w:space="0" w:color="auto"/>
      </w:divBdr>
    </w:div>
    <w:div w:id="558595587">
      <w:bodyDiv w:val="1"/>
      <w:marLeft w:val="0"/>
      <w:marRight w:val="0"/>
      <w:marTop w:val="0"/>
      <w:marBottom w:val="0"/>
      <w:divBdr>
        <w:top w:val="none" w:sz="0" w:space="0" w:color="auto"/>
        <w:left w:val="none" w:sz="0" w:space="0" w:color="auto"/>
        <w:bottom w:val="none" w:sz="0" w:space="0" w:color="auto"/>
        <w:right w:val="none" w:sz="0" w:space="0" w:color="auto"/>
      </w:divBdr>
      <w:divsChild>
        <w:div w:id="92484746">
          <w:marLeft w:val="0"/>
          <w:marRight w:val="0"/>
          <w:marTop w:val="0"/>
          <w:marBottom w:val="0"/>
          <w:divBdr>
            <w:top w:val="none" w:sz="0" w:space="0" w:color="auto"/>
            <w:left w:val="none" w:sz="0" w:space="0" w:color="auto"/>
            <w:bottom w:val="none" w:sz="0" w:space="0" w:color="auto"/>
            <w:right w:val="none" w:sz="0" w:space="0" w:color="auto"/>
          </w:divBdr>
        </w:div>
      </w:divsChild>
    </w:div>
    <w:div w:id="568464225">
      <w:bodyDiv w:val="1"/>
      <w:marLeft w:val="0"/>
      <w:marRight w:val="0"/>
      <w:marTop w:val="0"/>
      <w:marBottom w:val="0"/>
      <w:divBdr>
        <w:top w:val="none" w:sz="0" w:space="0" w:color="auto"/>
        <w:left w:val="none" w:sz="0" w:space="0" w:color="auto"/>
        <w:bottom w:val="none" w:sz="0" w:space="0" w:color="auto"/>
        <w:right w:val="none" w:sz="0" w:space="0" w:color="auto"/>
      </w:divBdr>
    </w:div>
    <w:div w:id="596987821">
      <w:bodyDiv w:val="1"/>
      <w:marLeft w:val="0"/>
      <w:marRight w:val="0"/>
      <w:marTop w:val="0"/>
      <w:marBottom w:val="0"/>
      <w:divBdr>
        <w:top w:val="none" w:sz="0" w:space="0" w:color="auto"/>
        <w:left w:val="none" w:sz="0" w:space="0" w:color="auto"/>
        <w:bottom w:val="none" w:sz="0" w:space="0" w:color="auto"/>
        <w:right w:val="none" w:sz="0" w:space="0" w:color="auto"/>
      </w:divBdr>
      <w:divsChild>
        <w:div w:id="1690571278">
          <w:marLeft w:val="0"/>
          <w:marRight w:val="0"/>
          <w:marTop w:val="0"/>
          <w:marBottom w:val="0"/>
          <w:divBdr>
            <w:top w:val="none" w:sz="0" w:space="0" w:color="auto"/>
            <w:left w:val="none" w:sz="0" w:space="0" w:color="auto"/>
            <w:bottom w:val="none" w:sz="0" w:space="0" w:color="auto"/>
            <w:right w:val="none" w:sz="0" w:space="0" w:color="auto"/>
          </w:divBdr>
        </w:div>
      </w:divsChild>
    </w:div>
    <w:div w:id="656955098">
      <w:bodyDiv w:val="1"/>
      <w:marLeft w:val="0"/>
      <w:marRight w:val="0"/>
      <w:marTop w:val="0"/>
      <w:marBottom w:val="0"/>
      <w:divBdr>
        <w:top w:val="none" w:sz="0" w:space="0" w:color="auto"/>
        <w:left w:val="none" w:sz="0" w:space="0" w:color="auto"/>
        <w:bottom w:val="none" w:sz="0" w:space="0" w:color="auto"/>
        <w:right w:val="none" w:sz="0" w:space="0" w:color="auto"/>
      </w:divBdr>
      <w:divsChild>
        <w:div w:id="637108157">
          <w:marLeft w:val="0"/>
          <w:marRight w:val="0"/>
          <w:marTop w:val="0"/>
          <w:marBottom w:val="0"/>
          <w:divBdr>
            <w:top w:val="none" w:sz="0" w:space="0" w:color="auto"/>
            <w:left w:val="none" w:sz="0" w:space="0" w:color="auto"/>
            <w:bottom w:val="none" w:sz="0" w:space="0" w:color="auto"/>
            <w:right w:val="none" w:sz="0" w:space="0" w:color="auto"/>
          </w:divBdr>
        </w:div>
      </w:divsChild>
    </w:div>
    <w:div w:id="665593301">
      <w:bodyDiv w:val="1"/>
      <w:marLeft w:val="0"/>
      <w:marRight w:val="0"/>
      <w:marTop w:val="0"/>
      <w:marBottom w:val="0"/>
      <w:divBdr>
        <w:top w:val="none" w:sz="0" w:space="0" w:color="auto"/>
        <w:left w:val="none" w:sz="0" w:space="0" w:color="auto"/>
        <w:bottom w:val="none" w:sz="0" w:space="0" w:color="auto"/>
        <w:right w:val="none" w:sz="0" w:space="0" w:color="auto"/>
      </w:divBdr>
    </w:div>
    <w:div w:id="665673276">
      <w:bodyDiv w:val="1"/>
      <w:marLeft w:val="0"/>
      <w:marRight w:val="0"/>
      <w:marTop w:val="0"/>
      <w:marBottom w:val="0"/>
      <w:divBdr>
        <w:top w:val="none" w:sz="0" w:space="0" w:color="auto"/>
        <w:left w:val="none" w:sz="0" w:space="0" w:color="auto"/>
        <w:bottom w:val="none" w:sz="0" w:space="0" w:color="auto"/>
        <w:right w:val="none" w:sz="0" w:space="0" w:color="auto"/>
      </w:divBdr>
      <w:divsChild>
        <w:div w:id="1009330527">
          <w:marLeft w:val="0"/>
          <w:marRight w:val="0"/>
          <w:marTop w:val="0"/>
          <w:marBottom w:val="0"/>
          <w:divBdr>
            <w:top w:val="none" w:sz="0" w:space="0" w:color="auto"/>
            <w:left w:val="none" w:sz="0" w:space="0" w:color="auto"/>
            <w:bottom w:val="none" w:sz="0" w:space="0" w:color="auto"/>
            <w:right w:val="none" w:sz="0" w:space="0" w:color="auto"/>
          </w:divBdr>
        </w:div>
      </w:divsChild>
    </w:div>
    <w:div w:id="785346957">
      <w:bodyDiv w:val="1"/>
      <w:marLeft w:val="0"/>
      <w:marRight w:val="0"/>
      <w:marTop w:val="0"/>
      <w:marBottom w:val="0"/>
      <w:divBdr>
        <w:top w:val="none" w:sz="0" w:space="0" w:color="auto"/>
        <w:left w:val="none" w:sz="0" w:space="0" w:color="auto"/>
        <w:bottom w:val="none" w:sz="0" w:space="0" w:color="auto"/>
        <w:right w:val="none" w:sz="0" w:space="0" w:color="auto"/>
      </w:divBdr>
    </w:div>
    <w:div w:id="798493138">
      <w:bodyDiv w:val="1"/>
      <w:marLeft w:val="0"/>
      <w:marRight w:val="0"/>
      <w:marTop w:val="0"/>
      <w:marBottom w:val="0"/>
      <w:divBdr>
        <w:top w:val="none" w:sz="0" w:space="0" w:color="auto"/>
        <w:left w:val="none" w:sz="0" w:space="0" w:color="auto"/>
        <w:bottom w:val="none" w:sz="0" w:space="0" w:color="auto"/>
        <w:right w:val="none" w:sz="0" w:space="0" w:color="auto"/>
      </w:divBdr>
      <w:divsChild>
        <w:div w:id="1344090677">
          <w:marLeft w:val="0"/>
          <w:marRight w:val="0"/>
          <w:marTop w:val="0"/>
          <w:marBottom w:val="0"/>
          <w:divBdr>
            <w:top w:val="none" w:sz="0" w:space="0" w:color="auto"/>
            <w:left w:val="none" w:sz="0" w:space="0" w:color="auto"/>
            <w:bottom w:val="none" w:sz="0" w:space="0" w:color="auto"/>
            <w:right w:val="none" w:sz="0" w:space="0" w:color="auto"/>
          </w:divBdr>
        </w:div>
      </w:divsChild>
    </w:div>
    <w:div w:id="838541004">
      <w:bodyDiv w:val="1"/>
      <w:marLeft w:val="0"/>
      <w:marRight w:val="0"/>
      <w:marTop w:val="0"/>
      <w:marBottom w:val="0"/>
      <w:divBdr>
        <w:top w:val="none" w:sz="0" w:space="0" w:color="auto"/>
        <w:left w:val="none" w:sz="0" w:space="0" w:color="auto"/>
        <w:bottom w:val="none" w:sz="0" w:space="0" w:color="auto"/>
        <w:right w:val="none" w:sz="0" w:space="0" w:color="auto"/>
      </w:divBdr>
      <w:divsChild>
        <w:div w:id="1052342892">
          <w:marLeft w:val="0"/>
          <w:marRight w:val="0"/>
          <w:marTop w:val="0"/>
          <w:marBottom w:val="0"/>
          <w:divBdr>
            <w:top w:val="none" w:sz="0" w:space="0" w:color="auto"/>
            <w:left w:val="none" w:sz="0" w:space="0" w:color="auto"/>
            <w:bottom w:val="none" w:sz="0" w:space="0" w:color="auto"/>
            <w:right w:val="none" w:sz="0" w:space="0" w:color="auto"/>
          </w:divBdr>
        </w:div>
      </w:divsChild>
    </w:div>
    <w:div w:id="857698072">
      <w:bodyDiv w:val="1"/>
      <w:marLeft w:val="0"/>
      <w:marRight w:val="0"/>
      <w:marTop w:val="0"/>
      <w:marBottom w:val="0"/>
      <w:divBdr>
        <w:top w:val="none" w:sz="0" w:space="0" w:color="auto"/>
        <w:left w:val="none" w:sz="0" w:space="0" w:color="auto"/>
        <w:bottom w:val="none" w:sz="0" w:space="0" w:color="auto"/>
        <w:right w:val="none" w:sz="0" w:space="0" w:color="auto"/>
      </w:divBdr>
      <w:divsChild>
        <w:div w:id="212818148">
          <w:marLeft w:val="0"/>
          <w:marRight w:val="0"/>
          <w:marTop w:val="0"/>
          <w:marBottom w:val="0"/>
          <w:divBdr>
            <w:top w:val="none" w:sz="0" w:space="0" w:color="auto"/>
            <w:left w:val="none" w:sz="0" w:space="0" w:color="auto"/>
            <w:bottom w:val="none" w:sz="0" w:space="0" w:color="auto"/>
            <w:right w:val="none" w:sz="0" w:space="0" w:color="auto"/>
          </w:divBdr>
        </w:div>
      </w:divsChild>
    </w:div>
    <w:div w:id="889072218">
      <w:bodyDiv w:val="1"/>
      <w:marLeft w:val="0"/>
      <w:marRight w:val="0"/>
      <w:marTop w:val="0"/>
      <w:marBottom w:val="0"/>
      <w:divBdr>
        <w:top w:val="none" w:sz="0" w:space="0" w:color="auto"/>
        <w:left w:val="none" w:sz="0" w:space="0" w:color="auto"/>
        <w:bottom w:val="none" w:sz="0" w:space="0" w:color="auto"/>
        <w:right w:val="none" w:sz="0" w:space="0" w:color="auto"/>
      </w:divBdr>
      <w:divsChild>
        <w:div w:id="752896310">
          <w:marLeft w:val="0"/>
          <w:marRight w:val="0"/>
          <w:marTop w:val="0"/>
          <w:marBottom w:val="0"/>
          <w:divBdr>
            <w:top w:val="none" w:sz="0" w:space="0" w:color="auto"/>
            <w:left w:val="none" w:sz="0" w:space="0" w:color="auto"/>
            <w:bottom w:val="none" w:sz="0" w:space="0" w:color="auto"/>
            <w:right w:val="none" w:sz="0" w:space="0" w:color="auto"/>
          </w:divBdr>
        </w:div>
      </w:divsChild>
    </w:div>
    <w:div w:id="895046780">
      <w:bodyDiv w:val="1"/>
      <w:marLeft w:val="0"/>
      <w:marRight w:val="0"/>
      <w:marTop w:val="0"/>
      <w:marBottom w:val="0"/>
      <w:divBdr>
        <w:top w:val="none" w:sz="0" w:space="0" w:color="auto"/>
        <w:left w:val="none" w:sz="0" w:space="0" w:color="auto"/>
        <w:bottom w:val="none" w:sz="0" w:space="0" w:color="auto"/>
        <w:right w:val="none" w:sz="0" w:space="0" w:color="auto"/>
      </w:divBdr>
    </w:div>
    <w:div w:id="895120281">
      <w:bodyDiv w:val="1"/>
      <w:marLeft w:val="0"/>
      <w:marRight w:val="0"/>
      <w:marTop w:val="0"/>
      <w:marBottom w:val="0"/>
      <w:divBdr>
        <w:top w:val="none" w:sz="0" w:space="0" w:color="auto"/>
        <w:left w:val="none" w:sz="0" w:space="0" w:color="auto"/>
        <w:bottom w:val="none" w:sz="0" w:space="0" w:color="auto"/>
        <w:right w:val="none" w:sz="0" w:space="0" w:color="auto"/>
      </w:divBdr>
      <w:divsChild>
        <w:div w:id="1014304563">
          <w:marLeft w:val="0"/>
          <w:marRight w:val="0"/>
          <w:marTop w:val="0"/>
          <w:marBottom w:val="0"/>
          <w:divBdr>
            <w:top w:val="none" w:sz="0" w:space="0" w:color="auto"/>
            <w:left w:val="none" w:sz="0" w:space="0" w:color="auto"/>
            <w:bottom w:val="none" w:sz="0" w:space="0" w:color="auto"/>
            <w:right w:val="none" w:sz="0" w:space="0" w:color="auto"/>
          </w:divBdr>
        </w:div>
      </w:divsChild>
    </w:div>
    <w:div w:id="913929808">
      <w:bodyDiv w:val="1"/>
      <w:marLeft w:val="0"/>
      <w:marRight w:val="0"/>
      <w:marTop w:val="0"/>
      <w:marBottom w:val="0"/>
      <w:divBdr>
        <w:top w:val="none" w:sz="0" w:space="0" w:color="auto"/>
        <w:left w:val="none" w:sz="0" w:space="0" w:color="auto"/>
        <w:bottom w:val="none" w:sz="0" w:space="0" w:color="auto"/>
        <w:right w:val="none" w:sz="0" w:space="0" w:color="auto"/>
      </w:divBdr>
      <w:divsChild>
        <w:div w:id="263542825">
          <w:marLeft w:val="0"/>
          <w:marRight w:val="0"/>
          <w:marTop w:val="0"/>
          <w:marBottom w:val="0"/>
          <w:divBdr>
            <w:top w:val="none" w:sz="0" w:space="0" w:color="auto"/>
            <w:left w:val="none" w:sz="0" w:space="0" w:color="auto"/>
            <w:bottom w:val="none" w:sz="0" w:space="0" w:color="auto"/>
            <w:right w:val="none" w:sz="0" w:space="0" w:color="auto"/>
          </w:divBdr>
        </w:div>
      </w:divsChild>
    </w:div>
    <w:div w:id="938876889">
      <w:bodyDiv w:val="1"/>
      <w:marLeft w:val="0"/>
      <w:marRight w:val="0"/>
      <w:marTop w:val="0"/>
      <w:marBottom w:val="0"/>
      <w:divBdr>
        <w:top w:val="none" w:sz="0" w:space="0" w:color="auto"/>
        <w:left w:val="none" w:sz="0" w:space="0" w:color="auto"/>
        <w:bottom w:val="none" w:sz="0" w:space="0" w:color="auto"/>
        <w:right w:val="none" w:sz="0" w:space="0" w:color="auto"/>
      </w:divBdr>
    </w:div>
    <w:div w:id="1205826650">
      <w:bodyDiv w:val="1"/>
      <w:marLeft w:val="0"/>
      <w:marRight w:val="0"/>
      <w:marTop w:val="0"/>
      <w:marBottom w:val="0"/>
      <w:divBdr>
        <w:top w:val="none" w:sz="0" w:space="0" w:color="auto"/>
        <w:left w:val="none" w:sz="0" w:space="0" w:color="auto"/>
        <w:bottom w:val="none" w:sz="0" w:space="0" w:color="auto"/>
        <w:right w:val="none" w:sz="0" w:space="0" w:color="auto"/>
      </w:divBdr>
      <w:divsChild>
        <w:div w:id="283540677">
          <w:marLeft w:val="0"/>
          <w:marRight w:val="0"/>
          <w:marTop w:val="0"/>
          <w:marBottom w:val="0"/>
          <w:divBdr>
            <w:top w:val="none" w:sz="0" w:space="0" w:color="auto"/>
            <w:left w:val="none" w:sz="0" w:space="0" w:color="auto"/>
            <w:bottom w:val="none" w:sz="0" w:space="0" w:color="auto"/>
            <w:right w:val="none" w:sz="0" w:space="0" w:color="auto"/>
          </w:divBdr>
        </w:div>
      </w:divsChild>
    </w:div>
    <w:div w:id="1229413440">
      <w:bodyDiv w:val="1"/>
      <w:marLeft w:val="0"/>
      <w:marRight w:val="0"/>
      <w:marTop w:val="0"/>
      <w:marBottom w:val="0"/>
      <w:divBdr>
        <w:top w:val="none" w:sz="0" w:space="0" w:color="auto"/>
        <w:left w:val="none" w:sz="0" w:space="0" w:color="auto"/>
        <w:bottom w:val="none" w:sz="0" w:space="0" w:color="auto"/>
        <w:right w:val="none" w:sz="0" w:space="0" w:color="auto"/>
      </w:divBdr>
      <w:divsChild>
        <w:div w:id="385103317">
          <w:marLeft w:val="0"/>
          <w:marRight w:val="0"/>
          <w:marTop w:val="0"/>
          <w:marBottom w:val="0"/>
          <w:divBdr>
            <w:top w:val="none" w:sz="0" w:space="0" w:color="auto"/>
            <w:left w:val="none" w:sz="0" w:space="0" w:color="auto"/>
            <w:bottom w:val="none" w:sz="0" w:space="0" w:color="auto"/>
            <w:right w:val="none" w:sz="0" w:space="0" w:color="auto"/>
          </w:divBdr>
        </w:div>
      </w:divsChild>
    </w:div>
    <w:div w:id="1235048719">
      <w:bodyDiv w:val="1"/>
      <w:marLeft w:val="0"/>
      <w:marRight w:val="0"/>
      <w:marTop w:val="0"/>
      <w:marBottom w:val="0"/>
      <w:divBdr>
        <w:top w:val="none" w:sz="0" w:space="0" w:color="auto"/>
        <w:left w:val="none" w:sz="0" w:space="0" w:color="auto"/>
        <w:bottom w:val="none" w:sz="0" w:space="0" w:color="auto"/>
        <w:right w:val="none" w:sz="0" w:space="0" w:color="auto"/>
      </w:divBdr>
      <w:divsChild>
        <w:div w:id="1125007246">
          <w:marLeft w:val="0"/>
          <w:marRight w:val="0"/>
          <w:marTop w:val="0"/>
          <w:marBottom w:val="0"/>
          <w:divBdr>
            <w:top w:val="none" w:sz="0" w:space="0" w:color="auto"/>
            <w:left w:val="none" w:sz="0" w:space="0" w:color="auto"/>
            <w:bottom w:val="none" w:sz="0" w:space="0" w:color="auto"/>
            <w:right w:val="none" w:sz="0" w:space="0" w:color="auto"/>
          </w:divBdr>
        </w:div>
      </w:divsChild>
    </w:div>
    <w:div w:id="1291593886">
      <w:bodyDiv w:val="1"/>
      <w:marLeft w:val="0"/>
      <w:marRight w:val="0"/>
      <w:marTop w:val="0"/>
      <w:marBottom w:val="0"/>
      <w:divBdr>
        <w:top w:val="none" w:sz="0" w:space="0" w:color="auto"/>
        <w:left w:val="none" w:sz="0" w:space="0" w:color="auto"/>
        <w:bottom w:val="none" w:sz="0" w:space="0" w:color="auto"/>
        <w:right w:val="none" w:sz="0" w:space="0" w:color="auto"/>
      </w:divBdr>
      <w:divsChild>
        <w:div w:id="1451319965">
          <w:marLeft w:val="0"/>
          <w:marRight w:val="0"/>
          <w:marTop w:val="0"/>
          <w:marBottom w:val="0"/>
          <w:divBdr>
            <w:top w:val="none" w:sz="0" w:space="0" w:color="auto"/>
            <w:left w:val="none" w:sz="0" w:space="0" w:color="auto"/>
            <w:bottom w:val="none" w:sz="0" w:space="0" w:color="auto"/>
            <w:right w:val="none" w:sz="0" w:space="0" w:color="auto"/>
          </w:divBdr>
        </w:div>
      </w:divsChild>
    </w:div>
    <w:div w:id="1320620421">
      <w:bodyDiv w:val="1"/>
      <w:marLeft w:val="0"/>
      <w:marRight w:val="0"/>
      <w:marTop w:val="0"/>
      <w:marBottom w:val="0"/>
      <w:divBdr>
        <w:top w:val="none" w:sz="0" w:space="0" w:color="auto"/>
        <w:left w:val="none" w:sz="0" w:space="0" w:color="auto"/>
        <w:bottom w:val="none" w:sz="0" w:space="0" w:color="auto"/>
        <w:right w:val="none" w:sz="0" w:space="0" w:color="auto"/>
      </w:divBdr>
      <w:divsChild>
        <w:div w:id="1581866419">
          <w:marLeft w:val="0"/>
          <w:marRight w:val="0"/>
          <w:marTop w:val="0"/>
          <w:marBottom w:val="0"/>
          <w:divBdr>
            <w:top w:val="none" w:sz="0" w:space="0" w:color="auto"/>
            <w:left w:val="none" w:sz="0" w:space="0" w:color="auto"/>
            <w:bottom w:val="none" w:sz="0" w:space="0" w:color="auto"/>
            <w:right w:val="none" w:sz="0" w:space="0" w:color="auto"/>
          </w:divBdr>
        </w:div>
      </w:divsChild>
    </w:div>
    <w:div w:id="1326591800">
      <w:bodyDiv w:val="1"/>
      <w:marLeft w:val="0"/>
      <w:marRight w:val="0"/>
      <w:marTop w:val="0"/>
      <w:marBottom w:val="0"/>
      <w:divBdr>
        <w:top w:val="none" w:sz="0" w:space="0" w:color="auto"/>
        <w:left w:val="none" w:sz="0" w:space="0" w:color="auto"/>
        <w:bottom w:val="none" w:sz="0" w:space="0" w:color="auto"/>
        <w:right w:val="none" w:sz="0" w:space="0" w:color="auto"/>
      </w:divBdr>
    </w:div>
    <w:div w:id="1399522588">
      <w:bodyDiv w:val="1"/>
      <w:marLeft w:val="0"/>
      <w:marRight w:val="0"/>
      <w:marTop w:val="0"/>
      <w:marBottom w:val="0"/>
      <w:divBdr>
        <w:top w:val="none" w:sz="0" w:space="0" w:color="auto"/>
        <w:left w:val="none" w:sz="0" w:space="0" w:color="auto"/>
        <w:bottom w:val="none" w:sz="0" w:space="0" w:color="auto"/>
        <w:right w:val="none" w:sz="0" w:space="0" w:color="auto"/>
      </w:divBdr>
    </w:div>
    <w:div w:id="1427576162">
      <w:bodyDiv w:val="1"/>
      <w:marLeft w:val="0"/>
      <w:marRight w:val="0"/>
      <w:marTop w:val="0"/>
      <w:marBottom w:val="0"/>
      <w:divBdr>
        <w:top w:val="none" w:sz="0" w:space="0" w:color="auto"/>
        <w:left w:val="none" w:sz="0" w:space="0" w:color="auto"/>
        <w:bottom w:val="none" w:sz="0" w:space="0" w:color="auto"/>
        <w:right w:val="none" w:sz="0" w:space="0" w:color="auto"/>
      </w:divBdr>
      <w:divsChild>
        <w:div w:id="2144347538">
          <w:marLeft w:val="0"/>
          <w:marRight w:val="0"/>
          <w:marTop w:val="0"/>
          <w:marBottom w:val="0"/>
          <w:divBdr>
            <w:top w:val="none" w:sz="0" w:space="0" w:color="auto"/>
            <w:left w:val="none" w:sz="0" w:space="0" w:color="auto"/>
            <w:bottom w:val="none" w:sz="0" w:space="0" w:color="auto"/>
            <w:right w:val="none" w:sz="0" w:space="0" w:color="auto"/>
          </w:divBdr>
        </w:div>
      </w:divsChild>
    </w:div>
    <w:div w:id="1470901732">
      <w:bodyDiv w:val="1"/>
      <w:marLeft w:val="0"/>
      <w:marRight w:val="0"/>
      <w:marTop w:val="0"/>
      <w:marBottom w:val="0"/>
      <w:divBdr>
        <w:top w:val="none" w:sz="0" w:space="0" w:color="auto"/>
        <w:left w:val="none" w:sz="0" w:space="0" w:color="auto"/>
        <w:bottom w:val="none" w:sz="0" w:space="0" w:color="auto"/>
        <w:right w:val="none" w:sz="0" w:space="0" w:color="auto"/>
      </w:divBdr>
    </w:div>
    <w:div w:id="1518471459">
      <w:bodyDiv w:val="1"/>
      <w:marLeft w:val="0"/>
      <w:marRight w:val="0"/>
      <w:marTop w:val="0"/>
      <w:marBottom w:val="0"/>
      <w:divBdr>
        <w:top w:val="none" w:sz="0" w:space="0" w:color="auto"/>
        <w:left w:val="none" w:sz="0" w:space="0" w:color="auto"/>
        <w:bottom w:val="none" w:sz="0" w:space="0" w:color="auto"/>
        <w:right w:val="none" w:sz="0" w:space="0" w:color="auto"/>
      </w:divBdr>
      <w:divsChild>
        <w:div w:id="582688996">
          <w:marLeft w:val="0"/>
          <w:marRight w:val="0"/>
          <w:marTop w:val="0"/>
          <w:marBottom w:val="0"/>
          <w:divBdr>
            <w:top w:val="none" w:sz="0" w:space="0" w:color="auto"/>
            <w:left w:val="none" w:sz="0" w:space="0" w:color="auto"/>
            <w:bottom w:val="none" w:sz="0" w:space="0" w:color="auto"/>
            <w:right w:val="none" w:sz="0" w:space="0" w:color="auto"/>
          </w:divBdr>
        </w:div>
      </w:divsChild>
    </w:div>
    <w:div w:id="1554662112">
      <w:bodyDiv w:val="1"/>
      <w:marLeft w:val="0"/>
      <w:marRight w:val="0"/>
      <w:marTop w:val="0"/>
      <w:marBottom w:val="0"/>
      <w:divBdr>
        <w:top w:val="none" w:sz="0" w:space="0" w:color="auto"/>
        <w:left w:val="none" w:sz="0" w:space="0" w:color="auto"/>
        <w:bottom w:val="none" w:sz="0" w:space="0" w:color="auto"/>
        <w:right w:val="none" w:sz="0" w:space="0" w:color="auto"/>
      </w:divBdr>
      <w:divsChild>
        <w:div w:id="1875460490">
          <w:marLeft w:val="0"/>
          <w:marRight w:val="0"/>
          <w:marTop w:val="0"/>
          <w:marBottom w:val="0"/>
          <w:divBdr>
            <w:top w:val="none" w:sz="0" w:space="0" w:color="auto"/>
            <w:left w:val="none" w:sz="0" w:space="0" w:color="auto"/>
            <w:bottom w:val="none" w:sz="0" w:space="0" w:color="auto"/>
            <w:right w:val="none" w:sz="0" w:space="0" w:color="auto"/>
          </w:divBdr>
        </w:div>
      </w:divsChild>
    </w:div>
    <w:div w:id="1555510283">
      <w:bodyDiv w:val="1"/>
      <w:marLeft w:val="0"/>
      <w:marRight w:val="0"/>
      <w:marTop w:val="0"/>
      <w:marBottom w:val="0"/>
      <w:divBdr>
        <w:top w:val="none" w:sz="0" w:space="0" w:color="auto"/>
        <w:left w:val="none" w:sz="0" w:space="0" w:color="auto"/>
        <w:bottom w:val="none" w:sz="0" w:space="0" w:color="auto"/>
        <w:right w:val="none" w:sz="0" w:space="0" w:color="auto"/>
      </w:divBdr>
    </w:div>
    <w:div w:id="1582637724">
      <w:bodyDiv w:val="1"/>
      <w:marLeft w:val="0"/>
      <w:marRight w:val="0"/>
      <w:marTop w:val="0"/>
      <w:marBottom w:val="0"/>
      <w:divBdr>
        <w:top w:val="none" w:sz="0" w:space="0" w:color="auto"/>
        <w:left w:val="none" w:sz="0" w:space="0" w:color="auto"/>
        <w:bottom w:val="none" w:sz="0" w:space="0" w:color="auto"/>
        <w:right w:val="none" w:sz="0" w:space="0" w:color="auto"/>
      </w:divBdr>
      <w:divsChild>
        <w:div w:id="535504484">
          <w:marLeft w:val="0"/>
          <w:marRight w:val="0"/>
          <w:marTop w:val="0"/>
          <w:marBottom w:val="0"/>
          <w:divBdr>
            <w:top w:val="none" w:sz="0" w:space="0" w:color="auto"/>
            <w:left w:val="none" w:sz="0" w:space="0" w:color="auto"/>
            <w:bottom w:val="none" w:sz="0" w:space="0" w:color="auto"/>
            <w:right w:val="none" w:sz="0" w:space="0" w:color="auto"/>
          </w:divBdr>
        </w:div>
      </w:divsChild>
    </w:div>
    <w:div w:id="1586694776">
      <w:bodyDiv w:val="1"/>
      <w:marLeft w:val="0"/>
      <w:marRight w:val="0"/>
      <w:marTop w:val="0"/>
      <w:marBottom w:val="0"/>
      <w:divBdr>
        <w:top w:val="none" w:sz="0" w:space="0" w:color="auto"/>
        <w:left w:val="none" w:sz="0" w:space="0" w:color="auto"/>
        <w:bottom w:val="none" w:sz="0" w:space="0" w:color="auto"/>
        <w:right w:val="none" w:sz="0" w:space="0" w:color="auto"/>
      </w:divBdr>
      <w:divsChild>
        <w:div w:id="762191756">
          <w:marLeft w:val="0"/>
          <w:marRight w:val="0"/>
          <w:marTop w:val="0"/>
          <w:marBottom w:val="0"/>
          <w:divBdr>
            <w:top w:val="none" w:sz="0" w:space="0" w:color="auto"/>
            <w:left w:val="none" w:sz="0" w:space="0" w:color="auto"/>
            <w:bottom w:val="none" w:sz="0" w:space="0" w:color="auto"/>
            <w:right w:val="none" w:sz="0" w:space="0" w:color="auto"/>
          </w:divBdr>
        </w:div>
      </w:divsChild>
    </w:div>
    <w:div w:id="1596278804">
      <w:bodyDiv w:val="1"/>
      <w:marLeft w:val="0"/>
      <w:marRight w:val="0"/>
      <w:marTop w:val="0"/>
      <w:marBottom w:val="0"/>
      <w:divBdr>
        <w:top w:val="none" w:sz="0" w:space="0" w:color="auto"/>
        <w:left w:val="none" w:sz="0" w:space="0" w:color="auto"/>
        <w:bottom w:val="none" w:sz="0" w:space="0" w:color="auto"/>
        <w:right w:val="none" w:sz="0" w:space="0" w:color="auto"/>
      </w:divBdr>
    </w:div>
    <w:div w:id="1630361449">
      <w:bodyDiv w:val="1"/>
      <w:marLeft w:val="0"/>
      <w:marRight w:val="0"/>
      <w:marTop w:val="0"/>
      <w:marBottom w:val="0"/>
      <w:divBdr>
        <w:top w:val="none" w:sz="0" w:space="0" w:color="auto"/>
        <w:left w:val="none" w:sz="0" w:space="0" w:color="auto"/>
        <w:bottom w:val="none" w:sz="0" w:space="0" w:color="auto"/>
        <w:right w:val="none" w:sz="0" w:space="0" w:color="auto"/>
      </w:divBdr>
      <w:divsChild>
        <w:div w:id="1706523616">
          <w:marLeft w:val="0"/>
          <w:marRight w:val="0"/>
          <w:marTop w:val="0"/>
          <w:marBottom w:val="0"/>
          <w:divBdr>
            <w:top w:val="none" w:sz="0" w:space="0" w:color="auto"/>
            <w:left w:val="none" w:sz="0" w:space="0" w:color="auto"/>
            <w:bottom w:val="none" w:sz="0" w:space="0" w:color="auto"/>
            <w:right w:val="none" w:sz="0" w:space="0" w:color="auto"/>
          </w:divBdr>
        </w:div>
      </w:divsChild>
    </w:div>
    <w:div w:id="1662460996">
      <w:bodyDiv w:val="1"/>
      <w:marLeft w:val="0"/>
      <w:marRight w:val="0"/>
      <w:marTop w:val="0"/>
      <w:marBottom w:val="0"/>
      <w:divBdr>
        <w:top w:val="none" w:sz="0" w:space="0" w:color="auto"/>
        <w:left w:val="none" w:sz="0" w:space="0" w:color="auto"/>
        <w:bottom w:val="none" w:sz="0" w:space="0" w:color="auto"/>
        <w:right w:val="none" w:sz="0" w:space="0" w:color="auto"/>
      </w:divBdr>
      <w:divsChild>
        <w:div w:id="1341740484">
          <w:marLeft w:val="0"/>
          <w:marRight w:val="0"/>
          <w:marTop w:val="0"/>
          <w:marBottom w:val="0"/>
          <w:divBdr>
            <w:top w:val="none" w:sz="0" w:space="0" w:color="auto"/>
            <w:left w:val="none" w:sz="0" w:space="0" w:color="auto"/>
            <w:bottom w:val="none" w:sz="0" w:space="0" w:color="auto"/>
            <w:right w:val="none" w:sz="0" w:space="0" w:color="auto"/>
          </w:divBdr>
        </w:div>
      </w:divsChild>
    </w:div>
    <w:div w:id="1680424273">
      <w:bodyDiv w:val="1"/>
      <w:marLeft w:val="0"/>
      <w:marRight w:val="0"/>
      <w:marTop w:val="0"/>
      <w:marBottom w:val="0"/>
      <w:divBdr>
        <w:top w:val="none" w:sz="0" w:space="0" w:color="auto"/>
        <w:left w:val="none" w:sz="0" w:space="0" w:color="auto"/>
        <w:bottom w:val="none" w:sz="0" w:space="0" w:color="auto"/>
        <w:right w:val="none" w:sz="0" w:space="0" w:color="auto"/>
      </w:divBdr>
      <w:divsChild>
        <w:div w:id="697319011">
          <w:marLeft w:val="0"/>
          <w:marRight w:val="0"/>
          <w:marTop w:val="0"/>
          <w:marBottom w:val="0"/>
          <w:divBdr>
            <w:top w:val="none" w:sz="0" w:space="0" w:color="auto"/>
            <w:left w:val="none" w:sz="0" w:space="0" w:color="auto"/>
            <w:bottom w:val="none" w:sz="0" w:space="0" w:color="auto"/>
            <w:right w:val="none" w:sz="0" w:space="0" w:color="auto"/>
          </w:divBdr>
          <w:divsChild>
            <w:div w:id="9895999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87444429">
      <w:bodyDiv w:val="1"/>
      <w:marLeft w:val="0"/>
      <w:marRight w:val="0"/>
      <w:marTop w:val="0"/>
      <w:marBottom w:val="0"/>
      <w:divBdr>
        <w:top w:val="none" w:sz="0" w:space="0" w:color="auto"/>
        <w:left w:val="none" w:sz="0" w:space="0" w:color="auto"/>
        <w:bottom w:val="none" w:sz="0" w:space="0" w:color="auto"/>
        <w:right w:val="none" w:sz="0" w:space="0" w:color="auto"/>
      </w:divBdr>
      <w:divsChild>
        <w:div w:id="592397770">
          <w:marLeft w:val="0"/>
          <w:marRight w:val="0"/>
          <w:marTop w:val="0"/>
          <w:marBottom w:val="0"/>
          <w:divBdr>
            <w:top w:val="none" w:sz="0" w:space="0" w:color="auto"/>
            <w:left w:val="none" w:sz="0" w:space="0" w:color="auto"/>
            <w:bottom w:val="none" w:sz="0" w:space="0" w:color="auto"/>
            <w:right w:val="none" w:sz="0" w:space="0" w:color="auto"/>
          </w:divBdr>
        </w:div>
      </w:divsChild>
    </w:div>
    <w:div w:id="1691712060">
      <w:bodyDiv w:val="1"/>
      <w:marLeft w:val="0"/>
      <w:marRight w:val="0"/>
      <w:marTop w:val="0"/>
      <w:marBottom w:val="0"/>
      <w:divBdr>
        <w:top w:val="none" w:sz="0" w:space="0" w:color="auto"/>
        <w:left w:val="none" w:sz="0" w:space="0" w:color="auto"/>
        <w:bottom w:val="none" w:sz="0" w:space="0" w:color="auto"/>
        <w:right w:val="none" w:sz="0" w:space="0" w:color="auto"/>
      </w:divBdr>
      <w:divsChild>
        <w:div w:id="1600138472">
          <w:marLeft w:val="0"/>
          <w:marRight w:val="0"/>
          <w:marTop w:val="0"/>
          <w:marBottom w:val="0"/>
          <w:divBdr>
            <w:top w:val="none" w:sz="0" w:space="0" w:color="auto"/>
            <w:left w:val="none" w:sz="0" w:space="0" w:color="auto"/>
            <w:bottom w:val="none" w:sz="0" w:space="0" w:color="auto"/>
            <w:right w:val="none" w:sz="0" w:space="0" w:color="auto"/>
          </w:divBdr>
        </w:div>
      </w:divsChild>
    </w:div>
    <w:div w:id="1716074702">
      <w:bodyDiv w:val="1"/>
      <w:marLeft w:val="0"/>
      <w:marRight w:val="0"/>
      <w:marTop w:val="0"/>
      <w:marBottom w:val="0"/>
      <w:divBdr>
        <w:top w:val="none" w:sz="0" w:space="0" w:color="auto"/>
        <w:left w:val="none" w:sz="0" w:space="0" w:color="auto"/>
        <w:bottom w:val="none" w:sz="0" w:space="0" w:color="auto"/>
        <w:right w:val="none" w:sz="0" w:space="0" w:color="auto"/>
      </w:divBdr>
      <w:divsChild>
        <w:div w:id="997267243">
          <w:marLeft w:val="0"/>
          <w:marRight w:val="0"/>
          <w:marTop w:val="0"/>
          <w:marBottom w:val="0"/>
          <w:divBdr>
            <w:top w:val="none" w:sz="0" w:space="0" w:color="auto"/>
            <w:left w:val="none" w:sz="0" w:space="0" w:color="auto"/>
            <w:bottom w:val="none" w:sz="0" w:space="0" w:color="auto"/>
            <w:right w:val="none" w:sz="0" w:space="0" w:color="auto"/>
          </w:divBdr>
        </w:div>
      </w:divsChild>
    </w:div>
    <w:div w:id="1754471939">
      <w:bodyDiv w:val="1"/>
      <w:marLeft w:val="0"/>
      <w:marRight w:val="0"/>
      <w:marTop w:val="0"/>
      <w:marBottom w:val="0"/>
      <w:divBdr>
        <w:top w:val="none" w:sz="0" w:space="0" w:color="auto"/>
        <w:left w:val="none" w:sz="0" w:space="0" w:color="auto"/>
        <w:bottom w:val="none" w:sz="0" w:space="0" w:color="auto"/>
        <w:right w:val="none" w:sz="0" w:space="0" w:color="auto"/>
      </w:divBdr>
    </w:div>
    <w:div w:id="1762141653">
      <w:bodyDiv w:val="1"/>
      <w:marLeft w:val="0"/>
      <w:marRight w:val="0"/>
      <w:marTop w:val="0"/>
      <w:marBottom w:val="0"/>
      <w:divBdr>
        <w:top w:val="none" w:sz="0" w:space="0" w:color="auto"/>
        <w:left w:val="none" w:sz="0" w:space="0" w:color="auto"/>
        <w:bottom w:val="none" w:sz="0" w:space="0" w:color="auto"/>
        <w:right w:val="none" w:sz="0" w:space="0" w:color="auto"/>
      </w:divBdr>
      <w:divsChild>
        <w:div w:id="1422797533">
          <w:marLeft w:val="0"/>
          <w:marRight w:val="0"/>
          <w:marTop w:val="0"/>
          <w:marBottom w:val="0"/>
          <w:divBdr>
            <w:top w:val="none" w:sz="0" w:space="0" w:color="auto"/>
            <w:left w:val="none" w:sz="0" w:space="0" w:color="auto"/>
            <w:bottom w:val="none" w:sz="0" w:space="0" w:color="auto"/>
            <w:right w:val="none" w:sz="0" w:space="0" w:color="auto"/>
          </w:divBdr>
        </w:div>
      </w:divsChild>
    </w:div>
    <w:div w:id="1810898239">
      <w:bodyDiv w:val="1"/>
      <w:marLeft w:val="0"/>
      <w:marRight w:val="0"/>
      <w:marTop w:val="0"/>
      <w:marBottom w:val="0"/>
      <w:divBdr>
        <w:top w:val="none" w:sz="0" w:space="0" w:color="auto"/>
        <w:left w:val="none" w:sz="0" w:space="0" w:color="auto"/>
        <w:bottom w:val="none" w:sz="0" w:space="0" w:color="auto"/>
        <w:right w:val="none" w:sz="0" w:space="0" w:color="auto"/>
      </w:divBdr>
      <w:divsChild>
        <w:div w:id="711998057">
          <w:marLeft w:val="0"/>
          <w:marRight w:val="0"/>
          <w:marTop w:val="0"/>
          <w:marBottom w:val="0"/>
          <w:divBdr>
            <w:top w:val="none" w:sz="0" w:space="0" w:color="auto"/>
            <w:left w:val="none" w:sz="0" w:space="0" w:color="auto"/>
            <w:bottom w:val="none" w:sz="0" w:space="0" w:color="auto"/>
            <w:right w:val="none" w:sz="0" w:space="0" w:color="auto"/>
          </w:divBdr>
        </w:div>
      </w:divsChild>
    </w:div>
    <w:div w:id="1922907549">
      <w:bodyDiv w:val="1"/>
      <w:marLeft w:val="0"/>
      <w:marRight w:val="0"/>
      <w:marTop w:val="0"/>
      <w:marBottom w:val="0"/>
      <w:divBdr>
        <w:top w:val="none" w:sz="0" w:space="0" w:color="auto"/>
        <w:left w:val="none" w:sz="0" w:space="0" w:color="auto"/>
        <w:bottom w:val="none" w:sz="0" w:space="0" w:color="auto"/>
        <w:right w:val="none" w:sz="0" w:space="0" w:color="auto"/>
      </w:divBdr>
    </w:div>
    <w:div w:id="1923949989">
      <w:bodyDiv w:val="1"/>
      <w:marLeft w:val="0"/>
      <w:marRight w:val="0"/>
      <w:marTop w:val="0"/>
      <w:marBottom w:val="0"/>
      <w:divBdr>
        <w:top w:val="none" w:sz="0" w:space="0" w:color="auto"/>
        <w:left w:val="none" w:sz="0" w:space="0" w:color="auto"/>
        <w:bottom w:val="none" w:sz="0" w:space="0" w:color="auto"/>
        <w:right w:val="none" w:sz="0" w:space="0" w:color="auto"/>
      </w:divBdr>
    </w:div>
    <w:div w:id="1930655254">
      <w:bodyDiv w:val="1"/>
      <w:marLeft w:val="0"/>
      <w:marRight w:val="0"/>
      <w:marTop w:val="0"/>
      <w:marBottom w:val="0"/>
      <w:divBdr>
        <w:top w:val="none" w:sz="0" w:space="0" w:color="auto"/>
        <w:left w:val="none" w:sz="0" w:space="0" w:color="auto"/>
        <w:bottom w:val="none" w:sz="0" w:space="0" w:color="auto"/>
        <w:right w:val="none" w:sz="0" w:space="0" w:color="auto"/>
      </w:divBdr>
    </w:div>
    <w:div w:id="1958172001">
      <w:bodyDiv w:val="1"/>
      <w:marLeft w:val="0"/>
      <w:marRight w:val="0"/>
      <w:marTop w:val="0"/>
      <w:marBottom w:val="0"/>
      <w:divBdr>
        <w:top w:val="none" w:sz="0" w:space="0" w:color="auto"/>
        <w:left w:val="none" w:sz="0" w:space="0" w:color="auto"/>
        <w:bottom w:val="none" w:sz="0" w:space="0" w:color="auto"/>
        <w:right w:val="none" w:sz="0" w:space="0" w:color="auto"/>
      </w:divBdr>
      <w:divsChild>
        <w:div w:id="988943087">
          <w:marLeft w:val="0"/>
          <w:marRight w:val="0"/>
          <w:marTop w:val="0"/>
          <w:marBottom w:val="0"/>
          <w:divBdr>
            <w:top w:val="none" w:sz="0" w:space="0" w:color="auto"/>
            <w:left w:val="none" w:sz="0" w:space="0" w:color="auto"/>
            <w:bottom w:val="none" w:sz="0" w:space="0" w:color="auto"/>
            <w:right w:val="none" w:sz="0" w:space="0" w:color="auto"/>
          </w:divBdr>
        </w:div>
      </w:divsChild>
    </w:div>
    <w:div w:id="1994797470">
      <w:bodyDiv w:val="1"/>
      <w:marLeft w:val="0"/>
      <w:marRight w:val="0"/>
      <w:marTop w:val="0"/>
      <w:marBottom w:val="0"/>
      <w:divBdr>
        <w:top w:val="none" w:sz="0" w:space="0" w:color="auto"/>
        <w:left w:val="none" w:sz="0" w:space="0" w:color="auto"/>
        <w:bottom w:val="none" w:sz="0" w:space="0" w:color="auto"/>
        <w:right w:val="none" w:sz="0" w:space="0" w:color="auto"/>
      </w:divBdr>
      <w:divsChild>
        <w:div w:id="284507096">
          <w:marLeft w:val="0"/>
          <w:marRight w:val="0"/>
          <w:marTop w:val="0"/>
          <w:marBottom w:val="0"/>
          <w:divBdr>
            <w:top w:val="none" w:sz="0" w:space="0" w:color="auto"/>
            <w:left w:val="none" w:sz="0" w:space="0" w:color="auto"/>
            <w:bottom w:val="none" w:sz="0" w:space="0" w:color="auto"/>
            <w:right w:val="none" w:sz="0" w:space="0" w:color="auto"/>
          </w:divBdr>
        </w:div>
      </w:divsChild>
    </w:div>
    <w:div w:id="1995404547">
      <w:bodyDiv w:val="1"/>
      <w:marLeft w:val="0"/>
      <w:marRight w:val="0"/>
      <w:marTop w:val="0"/>
      <w:marBottom w:val="0"/>
      <w:divBdr>
        <w:top w:val="none" w:sz="0" w:space="0" w:color="auto"/>
        <w:left w:val="none" w:sz="0" w:space="0" w:color="auto"/>
        <w:bottom w:val="none" w:sz="0" w:space="0" w:color="auto"/>
        <w:right w:val="none" w:sz="0" w:space="0" w:color="auto"/>
      </w:divBdr>
      <w:divsChild>
        <w:div w:id="1681470611">
          <w:marLeft w:val="0"/>
          <w:marRight w:val="0"/>
          <w:marTop w:val="0"/>
          <w:marBottom w:val="0"/>
          <w:divBdr>
            <w:top w:val="none" w:sz="0" w:space="0" w:color="auto"/>
            <w:left w:val="none" w:sz="0" w:space="0" w:color="auto"/>
            <w:bottom w:val="none" w:sz="0" w:space="0" w:color="auto"/>
            <w:right w:val="none" w:sz="0" w:space="0" w:color="auto"/>
          </w:divBdr>
        </w:div>
      </w:divsChild>
    </w:div>
    <w:div w:id="2006323447">
      <w:bodyDiv w:val="1"/>
      <w:marLeft w:val="0"/>
      <w:marRight w:val="0"/>
      <w:marTop w:val="0"/>
      <w:marBottom w:val="0"/>
      <w:divBdr>
        <w:top w:val="none" w:sz="0" w:space="0" w:color="auto"/>
        <w:left w:val="none" w:sz="0" w:space="0" w:color="auto"/>
        <w:bottom w:val="none" w:sz="0" w:space="0" w:color="auto"/>
        <w:right w:val="none" w:sz="0" w:space="0" w:color="auto"/>
      </w:divBdr>
      <w:divsChild>
        <w:div w:id="1754619880">
          <w:marLeft w:val="0"/>
          <w:marRight w:val="0"/>
          <w:marTop w:val="0"/>
          <w:marBottom w:val="0"/>
          <w:divBdr>
            <w:top w:val="none" w:sz="0" w:space="0" w:color="auto"/>
            <w:left w:val="none" w:sz="0" w:space="0" w:color="auto"/>
            <w:bottom w:val="none" w:sz="0" w:space="0" w:color="auto"/>
            <w:right w:val="none" w:sz="0" w:space="0" w:color="auto"/>
          </w:divBdr>
          <w:divsChild>
            <w:div w:id="8327241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07317234">
      <w:bodyDiv w:val="1"/>
      <w:marLeft w:val="0"/>
      <w:marRight w:val="0"/>
      <w:marTop w:val="0"/>
      <w:marBottom w:val="0"/>
      <w:divBdr>
        <w:top w:val="none" w:sz="0" w:space="0" w:color="auto"/>
        <w:left w:val="none" w:sz="0" w:space="0" w:color="auto"/>
        <w:bottom w:val="none" w:sz="0" w:space="0" w:color="auto"/>
        <w:right w:val="none" w:sz="0" w:space="0" w:color="auto"/>
      </w:divBdr>
      <w:divsChild>
        <w:div w:id="1522625980">
          <w:marLeft w:val="0"/>
          <w:marRight w:val="0"/>
          <w:marTop w:val="0"/>
          <w:marBottom w:val="0"/>
          <w:divBdr>
            <w:top w:val="none" w:sz="0" w:space="0" w:color="auto"/>
            <w:left w:val="none" w:sz="0" w:space="0" w:color="auto"/>
            <w:bottom w:val="none" w:sz="0" w:space="0" w:color="auto"/>
            <w:right w:val="none" w:sz="0" w:space="0" w:color="auto"/>
          </w:divBdr>
        </w:div>
      </w:divsChild>
    </w:div>
    <w:div w:id="2032295089">
      <w:bodyDiv w:val="1"/>
      <w:marLeft w:val="0"/>
      <w:marRight w:val="0"/>
      <w:marTop w:val="0"/>
      <w:marBottom w:val="0"/>
      <w:divBdr>
        <w:top w:val="none" w:sz="0" w:space="0" w:color="auto"/>
        <w:left w:val="none" w:sz="0" w:space="0" w:color="auto"/>
        <w:bottom w:val="none" w:sz="0" w:space="0" w:color="auto"/>
        <w:right w:val="none" w:sz="0" w:space="0" w:color="auto"/>
      </w:divBdr>
      <w:divsChild>
        <w:div w:id="965820567">
          <w:marLeft w:val="0"/>
          <w:marRight w:val="0"/>
          <w:marTop w:val="0"/>
          <w:marBottom w:val="0"/>
          <w:divBdr>
            <w:top w:val="none" w:sz="0" w:space="0" w:color="auto"/>
            <w:left w:val="none" w:sz="0" w:space="0" w:color="auto"/>
            <w:bottom w:val="none" w:sz="0" w:space="0" w:color="auto"/>
            <w:right w:val="none" w:sz="0" w:space="0" w:color="auto"/>
          </w:divBdr>
        </w:div>
      </w:divsChild>
    </w:div>
    <w:div w:id="2063671917">
      <w:bodyDiv w:val="1"/>
      <w:marLeft w:val="0"/>
      <w:marRight w:val="0"/>
      <w:marTop w:val="0"/>
      <w:marBottom w:val="0"/>
      <w:divBdr>
        <w:top w:val="none" w:sz="0" w:space="0" w:color="auto"/>
        <w:left w:val="none" w:sz="0" w:space="0" w:color="auto"/>
        <w:bottom w:val="none" w:sz="0" w:space="0" w:color="auto"/>
        <w:right w:val="none" w:sz="0" w:space="0" w:color="auto"/>
      </w:divBdr>
      <w:divsChild>
        <w:div w:id="1741519710">
          <w:marLeft w:val="0"/>
          <w:marRight w:val="0"/>
          <w:marTop w:val="0"/>
          <w:marBottom w:val="0"/>
          <w:divBdr>
            <w:top w:val="none" w:sz="0" w:space="0" w:color="auto"/>
            <w:left w:val="none" w:sz="0" w:space="0" w:color="auto"/>
            <w:bottom w:val="none" w:sz="0" w:space="0" w:color="auto"/>
            <w:right w:val="none" w:sz="0" w:space="0" w:color="auto"/>
          </w:divBdr>
        </w:div>
      </w:divsChild>
    </w:div>
    <w:div w:id="2124226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5.emf"/><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28.jpeg"/><Relationship Id="rId47" Type="http://schemas.openxmlformats.org/officeDocument/2006/relationships/oleObject" Target="embeddings/oleObject1.bin"/><Relationship Id="rId50" Type="http://schemas.openxmlformats.org/officeDocument/2006/relationships/image" Target="media/image32.jpeg"/><Relationship Id="rId55"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jpeg"/><Relationship Id="rId11" Type="http://schemas.openxmlformats.org/officeDocument/2006/relationships/hyperlink" Target="mailto:personeriaengativados@personeriabogota.gov.co"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hyperlink" Target="https://www.engativa.gov.co/content/presupuesto-general-2026-0" TargetMode="External"/><Relationship Id="rId40" Type="http://schemas.openxmlformats.org/officeDocument/2006/relationships/image" Target="media/image26.jpeg"/><Relationship Id="rId45" Type="http://schemas.microsoft.com/office/2018/08/relationships/commentsExtensible" Target="commentsExtensible.xml"/><Relationship Id="rId53" Type="http://schemas.openxmlformats.org/officeDocument/2006/relationships/footer" Target="footer1.xml"/><Relationship Id="rId5" Type="http://schemas.openxmlformats.org/officeDocument/2006/relationships/webSettings" Target="webSettings.xml"/><Relationship Id="rId10" Type="http://schemas.microsoft.com/office/2016/09/relationships/commentsIds" Target="commentsIds.xm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hyperlink" Target="https://www.youtube.com/watch?v=SXqvAojsA_c&amp;t=8494s" TargetMode="External"/><Relationship Id="rId52" Type="http://schemas.openxmlformats.org/officeDocument/2006/relationships/header" Target="head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1.emf"/><Relationship Id="rId56" Type="http://schemas.openxmlformats.org/officeDocument/2006/relationships/theme" Target="theme/theme1.xml"/><Relationship Id="rId8" Type="http://schemas.openxmlformats.org/officeDocument/2006/relationships/comments" Target="comments.xml"/><Relationship Id="rId51" Type="http://schemas.openxmlformats.org/officeDocument/2006/relationships/hyperlink" Target="mailto:misierra@personeriabogota.gov.co" TargetMode="External"/><Relationship Id="rId3" Type="http://schemas.openxmlformats.org/officeDocument/2006/relationships/styles" Target="styles.xml"/><Relationship Id="rId12" Type="http://schemas.openxmlformats.org/officeDocument/2006/relationships/hyperlink" Target="mailto:misierra@personeriabogota.gov.co"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4.jpeg"/><Relationship Id="rId46" Type="http://schemas.openxmlformats.org/officeDocument/2006/relationships/image" Target="media/image30.emf"/><Relationship Id="rId20" Type="http://schemas.openxmlformats.org/officeDocument/2006/relationships/image" Target="media/image8.jpeg"/><Relationship Id="rId41" Type="http://schemas.openxmlformats.org/officeDocument/2006/relationships/image" Target="media/image27.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https://www.engativa.gov.co/transparencia/presupuesto/ejecucion-presupuestal" TargetMode="External"/><Relationship Id="rId49" Type="http://schemas.openxmlformats.org/officeDocument/2006/relationships/oleObject" Target="embeddings/oleObject2.bin"/></Relationships>
</file>

<file path=word/_rels/footer1.xml.rels><?xml version="1.0" encoding="UTF-8" standalone="yes"?>
<Relationships xmlns="http://schemas.openxmlformats.org/package/2006/relationships"><Relationship Id="rId1" Type="http://schemas.openxmlformats.org/officeDocument/2006/relationships/image" Target="media/image33.jpeg"/></Relationships>
</file>

<file path=word/_rels/footnotes.xml.rels><?xml version="1.0" encoding="UTF-8" standalone="yes"?>
<Relationships xmlns="http://schemas.openxmlformats.org/package/2006/relationships"><Relationship Id="rId2" Type="http://schemas.openxmlformats.org/officeDocument/2006/relationships/hyperlink" Target="https://sisjur.bogotajuridica.gov.co/sisjur/normas/Norma1.jsp?i=155699" TargetMode="External"/><Relationship Id="rId1" Type="http://schemas.openxmlformats.org/officeDocument/2006/relationships/hyperlink" Target="https://www.greenpeace.org/colombia/noticia/campanas/contaminacion/greenpeace-colombia-realiza-un-sondeo-sobre-la-problematica-del-manejo-de-las-basuras-en-bogota/"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E9AC43-1078-4310-9B4D-97E8E9EE8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37</Pages>
  <Words>7139</Words>
  <Characters>39269</Characters>
  <Application>Microsoft Office Word</Application>
  <DocSecurity>0</DocSecurity>
  <Lines>327</Lines>
  <Paragraphs>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Eugenia Tovar Rojas</dc:creator>
  <cp:keywords/>
  <dc:description/>
  <cp:lastModifiedBy>Carolina Muñoz Rojas</cp:lastModifiedBy>
  <cp:revision>15</cp:revision>
  <dcterms:created xsi:type="dcterms:W3CDTF">2026-05-25T19:55:00Z</dcterms:created>
  <dcterms:modified xsi:type="dcterms:W3CDTF">2026-05-25T20:41:00Z</dcterms:modified>
</cp:coreProperties>
</file>